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1B2B" w:rsidRDefault="00227DC0">
      <w:pPr>
        <w:pStyle w:val="Normal1"/>
        <w:tabs>
          <w:tab w:val="center" w:pos="4252"/>
          <w:tab w:val="right" w:pos="8504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0" wp14:anchorId="7C050CFC" wp14:editId="68D00A51">
            <wp:simplePos x="0" y="0"/>
            <wp:positionH relativeFrom="margin">
              <wp:posOffset>2639695</wp:posOffset>
            </wp:positionH>
            <wp:positionV relativeFrom="paragraph">
              <wp:posOffset>-349885</wp:posOffset>
            </wp:positionV>
            <wp:extent cx="1099820" cy="447040"/>
            <wp:effectExtent l="19050" t="0" r="508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447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1B2B" w:rsidRPr="00653C38" w:rsidRDefault="00227DC0" w:rsidP="00E516C4">
      <w:pPr>
        <w:pStyle w:val="Normal1"/>
        <w:tabs>
          <w:tab w:val="center" w:pos="567"/>
          <w:tab w:val="right" w:pos="8504"/>
        </w:tabs>
        <w:rPr>
          <w:b/>
        </w:rPr>
      </w:pPr>
      <w:r w:rsidRPr="00653C38">
        <w:rPr>
          <w:b/>
        </w:rPr>
        <w:t xml:space="preserve">Actividades de Búsqueda de la Excelencia correspondientes al </w:t>
      </w:r>
      <w:r w:rsidR="0091196C">
        <w:rPr>
          <w:b/>
        </w:rPr>
        <w:t>Segundo</w:t>
      </w:r>
      <w:r w:rsidRPr="00653C38">
        <w:rPr>
          <w:b/>
        </w:rPr>
        <w:t xml:space="preserve"> Trimestre ciclo lectivo 201</w:t>
      </w:r>
      <w:r w:rsidR="00D101D8">
        <w:rPr>
          <w:b/>
        </w:rPr>
        <w:t>8</w:t>
      </w:r>
    </w:p>
    <w:tbl>
      <w:tblPr>
        <w:tblStyle w:val="a"/>
        <w:tblW w:w="10903" w:type="dxa"/>
        <w:jc w:val="center"/>
        <w:tblInd w:w="2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4394"/>
        <w:gridCol w:w="4240"/>
      </w:tblGrid>
      <w:tr w:rsidR="00B91B8E" w:rsidRPr="00DC5E85" w:rsidTr="00B37659">
        <w:trPr>
          <w:trHeight w:val="195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8173AD" w:rsidRDefault="008173AD" w:rsidP="00F97B66">
            <w:pPr>
              <w:pStyle w:val="Normal1"/>
              <w:rPr>
                <w:rFonts w:ascii="ITC Flora Std" w:eastAsia="Arial" w:hAnsi="ITC Flora Std" w:cs="Arial"/>
                <w:b/>
                <w:sz w:val="24"/>
                <w:szCs w:val="24"/>
              </w:rPr>
            </w:pPr>
            <w:r w:rsidRPr="008173AD">
              <w:rPr>
                <w:rFonts w:ascii="ITC Flora Std" w:eastAsia="Arial" w:hAnsi="ITC Flora Std" w:cs="Arial"/>
                <w:b/>
                <w:sz w:val="24"/>
                <w:szCs w:val="24"/>
              </w:rPr>
              <w:t xml:space="preserve">Primer </w:t>
            </w:r>
            <w:r w:rsidR="00B91B8E" w:rsidRPr="008173AD">
              <w:rPr>
                <w:rFonts w:ascii="ITC Flora Std" w:eastAsia="Arial" w:hAnsi="ITC Flora Std" w:cs="Arial"/>
                <w:b/>
                <w:sz w:val="24"/>
                <w:szCs w:val="24"/>
              </w:rPr>
              <w:t xml:space="preserve"> año</w:t>
            </w:r>
          </w:p>
        </w:tc>
      </w:tr>
      <w:tr w:rsidR="00B91B8E" w:rsidRPr="00DC5E85" w:rsidTr="00B37659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DC5E85" w:rsidRDefault="00B91B8E" w:rsidP="00F97B66">
            <w:pPr>
              <w:pStyle w:val="Normal1"/>
              <w:rPr>
                <w:rFonts w:ascii="ITC Flora Std" w:hAnsi="ITC Flora Std"/>
                <w:sz w:val="16"/>
                <w:szCs w:val="16"/>
              </w:rPr>
            </w:pPr>
            <w:r w:rsidRPr="00DC5E85">
              <w:rPr>
                <w:rFonts w:ascii="ITC Flora Std" w:eastAsia="Arial" w:hAnsi="ITC Flora Std" w:cs="Arial"/>
                <w:b/>
                <w:sz w:val="16"/>
                <w:szCs w:val="16"/>
              </w:rPr>
              <w:t>Horario propuesto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DC5E85" w:rsidRDefault="00B91B8E" w:rsidP="00F97B66">
            <w:pPr>
              <w:pStyle w:val="Normal1"/>
              <w:rPr>
                <w:rFonts w:ascii="ITC Flora Std" w:hAnsi="ITC Flora Std"/>
                <w:sz w:val="16"/>
                <w:szCs w:val="16"/>
              </w:rPr>
            </w:pPr>
            <w:r w:rsidRPr="00DC5E85">
              <w:rPr>
                <w:rFonts w:ascii="ITC Flora Std" w:eastAsia="Arial" w:hAnsi="ITC Flora Std" w:cs="Arial"/>
                <w:b/>
                <w:sz w:val="16"/>
                <w:szCs w:val="16"/>
              </w:rPr>
              <w:t>Nombre de la Actividad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DC5E85" w:rsidRDefault="00B91B8E" w:rsidP="00F97B66">
            <w:pPr>
              <w:pStyle w:val="Normal1"/>
              <w:rPr>
                <w:rFonts w:ascii="ITC Flora Std" w:hAnsi="ITC Flora Std"/>
                <w:sz w:val="16"/>
                <w:szCs w:val="16"/>
              </w:rPr>
            </w:pPr>
            <w:r w:rsidRPr="00DC5E85">
              <w:rPr>
                <w:rFonts w:ascii="ITC Flora Std" w:eastAsia="Arial" w:hAnsi="ITC Flora Std" w:cs="Arial"/>
                <w:b/>
                <w:sz w:val="16"/>
                <w:szCs w:val="16"/>
              </w:rPr>
              <w:t>Profesor/a:</w:t>
            </w:r>
          </w:p>
        </w:tc>
      </w:tr>
      <w:tr w:rsidR="00B91B8E" w:rsidRPr="00DC5E85" w:rsidTr="00B37659">
        <w:trPr>
          <w:trHeight w:val="249"/>
          <w:jc w:val="center"/>
        </w:trPr>
        <w:tc>
          <w:tcPr>
            <w:tcW w:w="1090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B8E" w:rsidRPr="00DC5E85" w:rsidRDefault="00B91B8E" w:rsidP="000D51CB">
            <w:pPr>
              <w:pStyle w:val="Normal1"/>
              <w:ind w:left="100" w:right="100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DC5E85">
              <w:rPr>
                <w:rFonts w:ascii="ITC Flora Std" w:eastAsia="Arial" w:hAnsi="ITC Flora Std" w:cs="Arial"/>
                <w:b/>
                <w:sz w:val="20"/>
                <w:szCs w:val="20"/>
              </w:rPr>
              <w:t xml:space="preserve">Lunes </w:t>
            </w:r>
            <w:r w:rsidR="000D51CB" w:rsidRPr="00DC5E85">
              <w:rPr>
                <w:rFonts w:ascii="ITC Flora Std" w:eastAsia="Arial" w:hAnsi="ITC Flora Std" w:cs="Arial"/>
                <w:b/>
                <w:sz w:val="20"/>
                <w:szCs w:val="20"/>
              </w:rPr>
              <w:t>10</w:t>
            </w:r>
          </w:p>
        </w:tc>
      </w:tr>
      <w:tr w:rsidR="00D101D8" w:rsidRPr="00DC5E85" w:rsidTr="00B37659">
        <w:trPr>
          <w:trHeight w:val="292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1D8" w:rsidRPr="00DC5E85" w:rsidRDefault="00D101D8" w:rsidP="00DC5E85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101D8" w:rsidRPr="00DC5E85" w:rsidRDefault="0091196C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Semana del estudiante. Ensayos para el show de talentos y de presentación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1D8" w:rsidRPr="00DC5E85" w:rsidRDefault="0091196C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 xml:space="preserve">Ana María </w:t>
            </w:r>
            <w:proofErr w:type="spellStart"/>
            <w:r w:rsidRPr="00DC5E85">
              <w:rPr>
                <w:rFonts w:ascii="ITC Flora Std" w:hAnsi="ITC Flora Std"/>
                <w:color w:val="auto"/>
              </w:rPr>
              <w:t>Moulin</w:t>
            </w:r>
            <w:proofErr w:type="spellEnd"/>
          </w:p>
        </w:tc>
      </w:tr>
      <w:tr w:rsidR="00B912AA" w:rsidRPr="00DC5E85" w:rsidTr="00B37659">
        <w:trPr>
          <w:trHeight w:val="194"/>
          <w:jc w:val="center"/>
        </w:trPr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2AA" w:rsidRPr="00DC5E85" w:rsidRDefault="00B912AA" w:rsidP="00DC5E85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2AA" w:rsidRPr="00DC5E85" w:rsidRDefault="0091196C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Cocina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express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>,</w:t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2AA" w:rsidRPr="00DC5E85" w:rsidRDefault="0091196C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Anahí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Morleo</w:t>
            </w:r>
            <w:proofErr w:type="spellEnd"/>
          </w:p>
        </w:tc>
      </w:tr>
      <w:tr w:rsidR="00E914AC" w:rsidRPr="00DC5E85" w:rsidTr="00B37659">
        <w:trPr>
          <w:trHeight w:val="272"/>
          <w:jc w:val="center"/>
        </w:trPr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4AC" w:rsidRPr="00DC5E85" w:rsidRDefault="00E914AC" w:rsidP="00DC5E85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914AC" w:rsidRPr="00DC5E85" w:rsidRDefault="00216858" w:rsidP="00DC5E85">
            <w:pP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Tuti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 xml:space="preserve">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fruti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 xml:space="preserve"> lingüístico en parejas”.</w:t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4AC" w:rsidRPr="00DC5E85" w:rsidRDefault="00216858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Beatriz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Dinucci</w:t>
            </w:r>
            <w:proofErr w:type="spellEnd"/>
          </w:p>
        </w:tc>
      </w:tr>
      <w:tr w:rsidR="007B46E7" w:rsidRPr="00DC5E85" w:rsidTr="00B37659">
        <w:trPr>
          <w:trHeight w:val="272"/>
          <w:jc w:val="center"/>
        </w:trPr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6E7" w:rsidRPr="00DC5E85" w:rsidRDefault="007B46E7" w:rsidP="00DC5E85">
            <w:pPr>
              <w:rPr>
                <w:rFonts w:ascii="ITC Flora Std" w:eastAsia="Times New Roman" w:hAnsi="ITC Flora Std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B46E7" w:rsidRPr="00DC5E85" w:rsidRDefault="007B46E7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“El Muro de los Buenos Deseos”</w:t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6E7" w:rsidRPr="00DC5E85" w:rsidRDefault="007B46E7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Carina González</w:t>
            </w:r>
          </w:p>
        </w:tc>
      </w:tr>
      <w:tr w:rsidR="00E914AC" w:rsidRPr="00DC5E85" w:rsidTr="00B37659">
        <w:trPr>
          <w:trHeight w:val="272"/>
          <w:jc w:val="center"/>
        </w:trPr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4AC" w:rsidRPr="00DC5E85" w:rsidRDefault="007B46E7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16:10 a 18:10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914AC" w:rsidRPr="00DC5E85" w:rsidRDefault="007B46E7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“Quiero mejorar mis relaciones”</w:t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4AC" w:rsidRPr="00DC5E85" w:rsidRDefault="007B46E7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Walter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Sandrez</w:t>
            </w:r>
            <w:proofErr w:type="spellEnd"/>
          </w:p>
        </w:tc>
      </w:tr>
      <w:tr w:rsidR="00E914AC" w:rsidRPr="00DC5E85" w:rsidTr="00B37659">
        <w:trPr>
          <w:trHeight w:val="201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914AC" w:rsidRPr="00DC5E85" w:rsidRDefault="00E914AC" w:rsidP="000D51CB">
            <w:pPr>
              <w:pStyle w:val="Normal1"/>
              <w:rPr>
                <w:rFonts w:ascii="ITC Flora Std" w:eastAsia="Arial" w:hAnsi="ITC Flora Std" w:cs="Arial"/>
                <w:sz w:val="20"/>
                <w:szCs w:val="20"/>
              </w:rPr>
            </w:pPr>
            <w:r w:rsidRPr="00DC5E85">
              <w:rPr>
                <w:rFonts w:ascii="ITC Flora Std" w:eastAsia="Arial" w:hAnsi="ITC Flora Std" w:cs="Arial"/>
                <w:b/>
                <w:sz w:val="20"/>
                <w:szCs w:val="20"/>
              </w:rPr>
              <w:t xml:space="preserve">Martes </w:t>
            </w:r>
            <w:r w:rsidR="000D51CB" w:rsidRPr="00DC5E85">
              <w:rPr>
                <w:rFonts w:ascii="ITC Flora Std" w:eastAsia="Arial" w:hAnsi="ITC Flora Std" w:cs="Arial"/>
                <w:b/>
                <w:sz w:val="20"/>
                <w:szCs w:val="20"/>
              </w:rPr>
              <w:t>11</w:t>
            </w:r>
          </w:p>
        </w:tc>
      </w:tr>
      <w:tr w:rsidR="00DC5E85" w:rsidRPr="00DC5E85" w:rsidTr="00B37659">
        <w:trPr>
          <w:trHeight w:val="28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F97B66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“Hablemos de animes”.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Enrique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Saporitti</w:t>
            </w:r>
            <w:proofErr w:type="spellEnd"/>
          </w:p>
        </w:tc>
      </w:tr>
      <w:tr w:rsidR="00DC5E85" w:rsidRPr="00DC5E85" w:rsidTr="00B37659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5250AB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Programando en Pilas Bloques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Eduardo Barrientos</w:t>
            </w:r>
          </w:p>
        </w:tc>
      </w:tr>
      <w:tr w:rsidR="00DC5E85" w:rsidRPr="00DC5E85" w:rsidTr="00B37659">
        <w:trPr>
          <w:trHeight w:val="25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5250AB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Taller de reciclaje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Adriana Barrera</w:t>
            </w:r>
          </w:p>
        </w:tc>
      </w:tr>
      <w:tr w:rsidR="00DC5E85" w:rsidRPr="00DC5E85" w:rsidTr="00B37659">
        <w:trPr>
          <w:trHeight w:val="286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>
            <w:pPr>
              <w:rPr>
                <w:rFonts w:ascii="ITC Flora Std" w:hAnsi="ITC Flora Std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“A jugar con la ciencia”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Anahí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Morleo</w:t>
            </w:r>
            <w:proofErr w:type="spellEnd"/>
          </w:p>
        </w:tc>
      </w:tr>
      <w:tr w:rsidR="00DC5E85" w:rsidRPr="00DC5E85" w:rsidTr="00B37659">
        <w:trPr>
          <w:trHeight w:val="286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>
            <w:pPr>
              <w:rPr>
                <w:rFonts w:ascii="ITC Flora Std" w:hAnsi="ITC Flora Std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Puzzlesmanía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>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Carina González</w:t>
            </w:r>
          </w:p>
        </w:tc>
      </w:tr>
      <w:tr w:rsidR="00DC5E85" w:rsidRPr="00DC5E85" w:rsidTr="00B37659">
        <w:trPr>
          <w:trHeight w:val="286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3E548A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Caligramas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hAnsi="ITC Flora Std"/>
                <w:color w:val="auto"/>
              </w:rPr>
            </w:pPr>
            <w:proofErr w:type="spellStart"/>
            <w:r w:rsidRPr="00DC5E85">
              <w:rPr>
                <w:rFonts w:ascii="ITC Flora Std" w:hAnsi="ITC Flora Std"/>
                <w:color w:val="auto"/>
              </w:rPr>
              <w:t>Veronica</w:t>
            </w:r>
            <w:proofErr w:type="spellEnd"/>
            <w:r w:rsidRPr="00DC5E85">
              <w:rPr>
                <w:rFonts w:ascii="ITC Flora Std" w:hAnsi="ITC Flora Std"/>
                <w:color w:val="auto"/>
              </w:rPr>
              <w:t xml:space="preserve"> Cardozo</w:t>
            </w:r>
          </w:p>
        </w:tc>
      </w:tr>
      <w:tr w:rsidR="00DC5E85" w:rsidRPr="00DC5E85" w:rsidTr="00B37659">
        <w:trPr>
          <w:trHeight w:val="18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>
            <w:pPr>
              <w:rPr>
                <w:rFonts w:ascii="ITC Flora Std" w:hAnsi="ITC Flora Std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Representación de Paisajes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 xml:space="preserve">Florencia </w:t>
            </w:r>
            <w:proofErr w:type="spellStart"/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Zavattiero</w:t>
            </w:r>
            <w:proofErr w:type="spellEnd"/>
          </w:p>
        </w:tc>
      </w:tr>
      <w:tr w:rsidR="00DC5E85" w:rsidRPr="00DC5E85" w:rsidTr="00B37659">
        <w:trPr>
          <w:trHeight w:val="18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>
            <w:pPr>
              <w:rPr>
                <w:rFonts w:ascii="ITC Flora Std" w:hAnsi="ITC Flora Std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¿Que necesitas de lo que compras? Taller de consumo responsable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 xml:space="preserve">Juan José </w:t>
            </w:r>
            <w:proofErr w:type="spellStart"/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Lencinas</w:t>
            </w:r>
            <w:proofErr w:type="spellEnd"/>
          </w:p>
        </w:tc>
      </w:tr>
      <w:tr w:rsidR="00DC5E85" w:rsidRPr="00DC5E85" w:rsidTr="00B37659">
        <w:trPr>
          <w:trHeight w:val="18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>
            <w:pPr>
              <w:rPr>
                <w:rFonts w:ascii="ITC Flora Std" w:hAnsi="ITC Flora Std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“Anímate a debatir tus argumentos”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 xml:space="preserve">Mirian </w:t>
            </w:r>
            <w:proofErr w:type="spellStart"/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Lopez</w:t>
            </w:r>
            <w:proofErr w:type="spellEnd"/>
          </w:p>
        </w:tc>
      </w:tr>
      <w:tr w:rsidR="00DC5E85" w:rsidRPr="00DC5E85" w:rsidTr="00B37659">
        <w:trPr>
          <w:trHeight w:val="18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300D8A">
            <w:pPr>
              <w:ind w:left="100" w:right="100"/>
              <w:rPr>
                <w:rFonts w:ascii="ITC Flora Std" w:eastAsia="Times New Roman" w:hAnsi="ITC Flora Std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17:00 a 18:20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 xml:space="preserve">Elaboración de </w:t>
            </w:r>
            <w:proofErr w:type="spellStart"/>
            <w:r w:rsidRPr="00DC5E85">
              <w:rPr>
                <w:rFonts w:ascii="ITC Flora Std" w:hAnsi="ITC Flora Std"/>
                <w:color w:val="auto"/>
              </w:rPr>
              <w:t>Slime</w:t>
            </w:r>
            <w:proofErr w:type="spellEnd"/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 xml:space="preserve">Silvia </w:t>
            </w:r>
            <w:proofErr w:type="spellStart"/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Raffín</w:t>
            </w:r>
            <w:proofErr w:type="spellEnd"/>
          </w:p>
        </w:tc>
      </w:tr>
      <w:tr w:rsidR="00DC5E85" w:rsidRPr="00DC5E85" w:rsidTr="00B37659">
        <w:trPr>
          <w:trHeight w:val="216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0D51CB">
            <w:pPr>
              <w:pStyle w:val="Normal1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DC5E85">
              <w:rPr>
                <w:rFonts w:ascii="ITC Flora Std" w:eastAsia="Arial" w:hAnsi="ITC Flora Std" w:cs="Arial"/>
                <w:b/>
                <w:sz w:val="20"/>
                <w:szCs w:val="20"/>
              </w:rPr>
              <w:t>Miércoles 12</w:t>
            </w:r>
          </w:p>
        </w:tc>
      </w:tr>
      <w:tr w:rsidR="00DC5E85" w:rsidRPr="00DC5E85" w:rsidTr="00B37659">
        <w:trPr>
          <w:trHeight w:val="22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F97B66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.</w:t>
            </w:r>
            <w:r w:rsidRPr="00DC5E85">
              <w:rPr>
                <w:rFonts w:ascii="ITC Flora Std" w:eastAsia="Lora" w:hAnsi="ITC Flora Std" w:cs="Lora"/>
                <w:color w:val="auto"/>
              </w:rPr>
              <w:t xml:space="preserve"> “Cultivamos nuestros alimentos”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 xml:space="preserve">Mariela </w:t>
            </w:r>
            <w:proofErr w:type="spellStart"/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Gimenez</w:t>
            </w:r>
            <w:proofErr w:type="spellEnd"/>
          </w:p>
        </w:tc>
      </w:tr>
      <w:tr w:rsidR="00DC5E85" w:rsidRPr="00DC5E85" w:rsidTr="00B37659">
        <w:trPr>
          <w:trHeight w:val="19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5" w:rsidRPr="00DC5E85" w:rsidRDefault="00DC5E85" w:rsidP="001B5525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Resolviendo acertijos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5" w:rsidRPr="00DC5E85" w:rsidRDefault="00DC5E85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Gonzalo Echavarría</w:t>
            </w:r>
          </w:p>
        </w:tc>
      </w:tr>
      <w:tr w:rsidR="00DC5E85" w:rsidRPr="00DC5E85" w:rsidTr="00B37659">
        <w:trPr>
          <w:trHeight w:val="19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5" w:rsidRPr="00DC5E85" w:rsidRDefault="00DC5E85" w:rsidP="003E548A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rFonts w:ascii="ITC Flora Std" w:hAnsi="ITC Flora Std"/>
                <w:color w:val="auto"/>
              </w:rPr>
            </w:pPr>
            <w:bookmarkStart w:id="1" w:name="_gjdgxs" w:colFirst="0" w:colLast="0"/>
            <w:bookmarkEnd w:id="1"/>
            <w:r w:rsidRPr="00DC5E85">
              <w:rPr>
                <w:rFonts w:ascii="ITC Flora Std" w:eastAsia="Lora" w:hAnsi="ITC Flora Std" w:cs="Lora"/>
                <w:color w:val="auto"/>
              </w:rPr>
              <w:t>Viajando por el país de la geometría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5" w:rsidRPr="00DC5E85" w:rsidRDefault="00DC5E85" w:rsidP="00DC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 xml:space="preserve">Elena </w:t>
            </w:r>
            <w:proofErr w:type="spellStart"/>
            <w:r w:rsidRPr="00DC5E85">
              <w:rPr>
                <w:rFonts w:ascii="ITC Flora Std" w:hAnsi="ITC Flora Std"/>
                <w:color w:val="auto"/>
              </w:rPr>
              <w:t>Maeder</w:t>
            </w:r>
            <w:proofErr w:type="spellEnd"/>
          </w:p>
        </w:tc>
      </w:tr>
      <w:tr w:rsidR="00DC5E85" w:rsidRPr="00DC5E85" w:rsidTr="00B37659">
        <w:trPr>
          <w:trHeight w:val="19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5" w:rsidRPr="00DC5E85" w:rsidRDefault="00DC5E85" w:rsidP="001A6E63">
            <w:pPr>
              <w:rPr>
                <w:rFonts w:ascii="ITC Flora Std" w:eastAsia="Times New Roman" w:hAnsi="ITC Flora Std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“Nos preparamos para el viaje”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5" w:rsidRPr="00DC5E85" w:rsidRDefault="00DC5E85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Alicia Osuna -Ana María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Moulín</w:t>
            </w:r>
            <w:proofErr w:type="spellEnd"/>
          </w:p>
        </w:tc>
      </w:tr>
      <w:tr w:rsidR="00DC5E85" w:rsidRPr="00DC5E85" w:rsidTr="00B37659">
        <w:trPr>
          <w:trHeight w:val="19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5" w:rsidRPr="00DC5E85" w:rsidRDefault="00DC5E85" w:rsidP="001A6E63">
            <w:pPr>
              <w:rPr>
                <w:rFonts w:ascii="ITC Flora Std" w:eastAsia="Times New Roman" w:hAnsi="ITC Flora Std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“Preguntas y respuestas”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5" w:rsidRPr="00DC5E85" w:rsidRDefault="00DC5E85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Gonzalo Echavarría</w:t>
            </w:r>
          </w:p>
        </w:tc>
      </w:tr>
      <w:tr w:rsidR="00DC5E85" w:rsidRPr="00DC5E85" w:rsidTr="00B37659">
        <w:trPr>
          <w:trHeight w:val="19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5" w:rsidRPr="00DC5E85" w:rsidRDefault="00DC5E85" w:rsidP="005250AB">
            <w:pPr>
              <w:rPr>
                <w:rFonts w:ascii="ITC Flora Std" w:eastAsia="Times New Roman" w:hAnsi="ITC Flora Std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Programando en Pilas Bloques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Eduardo Barrientos</w:t>
            </w:r>
          </w:p>
        </w:tc>
      </w:tr>
      <w:tr w:rsidR="00DC5E85" w:rsidRPr="00DC5E85" w:rsidTr="00B37659">
        <w:trPr>
          <w:trHeight w:val="19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5" w:rsidRPr="00DC5E85" w:rsidRDefault="00DC5E85" w:rsidP="003E548A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11:20 a 12:50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“Piensa rápido”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5" w:rsidRPr="00DC5E85" w:rsidRDefault="00DC5E85" w:rsidP="00DC5E85">
            <w:pPr>
              <w:rPr>
                <w:rFonts w:ascii="ITC Flora Std" w:hAnsi="ITC Flora Std"/>
                <w:color w:val="auto"/>
              </w:rPr>
            </w:pP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Aymará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 xml:space="preserve"> Benítez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Rosende</w:t>
            </w:r>
            <w:proofErr w:type="spellEnd"/>
          </w:p>
        </w:tc>
      </w:tr>
      <w:tr w:rsidR="00DC5E85" w:rsidRPr="00DC5E85" w:rsidTr="00B37659">
        <w:trPr>
          <w:trHeight w:val="307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5" w:rsidRPr="00DC5E85" w:rsidRDefault="00DC5E85" w:rsidP="00D70914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14:30 a 17:00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Activando Patios Escolares</w:t>
            </w:r>
          </w:p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Volley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 xml:space="preserve"> y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Cestoboll</w:t>
            </w:r>
            <w:proofErr w:type="spellEnd"/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5" w:rsidRPr="00DC5E85" w:rsidRDefault="00DC5E85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proofErr w:type="spellStart"/>
            <w:r w:rsidRPr="00DC5E85">
              <w:rPr>
                <w:rFonts w:ascii="ITC Flora Std" w:hAnsi="ITC Flora Std"/>
                <w:color w:val="auto"/>
              </w:rPr>
              <w:t>Gomez</w:t>
            </w:r>
            <w:proofErr w:type="spellEnd"/>
            <w:r w:rsidRPr="00DC5E85">
              <w:rPr>
                <w:rFonts w:ascii="ITC Flora Std" w:hAnsi="ITC Flora Std"/>
                <w:color w:val="auto"/>
              </w:rPr>
              <w:t xml:space="preserve">, Laura; Moreira, Mariana; </w:t>
            </w:r>
            <w:proofErr w:type="spellStart"/>
            <w:r w:rsidRPr="00DC5E85">
              <w:rPr>
                <w:rFonts w:ascii="ITC Flora Std" w:hAnsi="ITC Flora Std"/>
                <w:color w:val="auto"/>
              </w:rPr>
              <w:t>Scaramellini</w:t>
            </w:r>
            <w:proofErr w:type="spellEnd"/>
            <w:r w:rsidRPr="00DC5E85">
              <w:rPr>
                <w:rFonts w:ascii="ITC Flora Std" w:hAnsi="ITC Flora Std"/>
                <w:color w:val="auto"/>
              </w:rPr>
              <w:t xml:space="preserve"> Burgos, Milagros</w:t>
            </w:r>
          </w:p>
        </w:tc>
      </w:tr>
      <w:tr w:rsidR="00DC5E85" w:rsidRPr="00DC5E85" w:rsidTr="00B37659">
        <w:trPr>
          <w:trHeight w:val="395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5" w:rsidRPr="00DC5E85" w:rsidRDefault="00DC5E85" w:rsidP="001A6E63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14:30 a 17:00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ENSEÑANDO BASQUET- Campo Deportivo</w:t>
            </w:r>
          </w:p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Carlos Cazorla</w:t>
            </w:r>
          </w:p>
        </w:tc>
      </w:tr>
      <w:tr w:rsidR="00DC5E85" w:rsidRPr="00DC5E85" w:rsidTr="00B37659">
        <w:trPr>
          <w:trHeight w:val="446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5250AB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14:30 a 17:00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5250AB">
            <w:pPr>
              <w:rPr>
                <w:rFonts w:ascii="ITC Flora Std" w:hAnsi="ITC Flora Std"/>
                <w:b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 xml:space="preserve">SHOWBOL – Sexto Piso Colegio-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Facundo Caminos- Juan Ojeda</w:t>
            </w:r>
          </w:p>
        </w:tc>
      </w:tr>
      <w:tr w:rsidR="00DC5E85" w:rsidRPr="00DC5E85" w:rsidTr="00B37659">
        <w:trPr>
          <w:trHeight w:val="216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0D51CB">
            <w:pPr>
              <w:pStyle w:val="Normal1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DC5E85">
              <w:rPr>
                <w:rFonts w:ascii="ITC Flora Std" w:eastAsia="Arial" w:hAnsi="ITC Flora Std" w:cs="Arial"/>
                <w:b/>
                <w:sz w:val="20"/>
                <w:szCs w:val="20"/>
              </w:rPr>
              <w:lastRenderedPageBreak/>
              <w:t>Jueves 13</w:t>
            </w:r>
          </w:p>
        </w:tc>
      </w:tr>
      <w:tr w:rsidR="00DC5E85" w:rsidRPr="00DC5E85" w:rsidTr="00B37659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“Libertad”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Javier Abrigo</w:t>
            </w:r>
          </w:p>
        </w:tc>
      </w:tr>
      <w:tr w:rsidR="00DC5E85" w:rsidRPr="00DC5E85" w:rsidTr="00B37659">
        <w:trPr>
          <w:trHeight w:val="21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9:45 a 10:25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Reunión de los alumnos IT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Berenice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Lencinas</w:t>
            </w:r>
            <w:proofErr w:type="spellEnd"/>
          </w:p>
        </w:tc>
      </w:tr>
      <w:tr w:rsidR="00DC5E85" w:rsidRPr="00DC5E85" w:rsidTr="00B37659">
        <w:trPr>
          <w:trHeight w:val="21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hAnsi="ITC Flora Std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Viaje por el mundo de los números y la geometría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Gonzalo Echavarría</w:t>
            </w:r>
          </w:p>
        </w:tc>
      </w:tr>
      <w:tr w:rsidR="00DC5E85" w:rsidRPr="00DC5E85" w:rsidTr="00B37659">
        <w:trPr>
          <w:trHeight w:val="29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hAnsi="ITC Flora Std"/>
                <w:color w:val="auto"/>
                <w:sz w:val="20"/>
                <w:szCs w:val="20"/>
              </w:rPr>
            </w:pPr>
            <w:r w:rsidRPr="00DC5E85">
              <w:rPr>
                <w:rFonts w:ascii="ITC Flora Std" w:hAnsi="ITC Flora Std"/>
                <w:color w:val="auto"/>
                <w:sz w:val="20"/>
                <w:szCs w:val="20"/>
              </w:rPr>
              <w:t xml:space="preserve">Desde 10:40 </w:t>
            </w:r>
            <w:proofErr w:type="spellStart"/>
            <w:r w:rsidRPr="00DC5E85">
              <w:rPr>
                <w:rFonts w:ascii="ITC Flora Std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ind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Semana del estudiante. Ensayos para el show de talentos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 xml:space="preserve">Ana María </w:t>
            </w:r>
            <w:proofErr w:type="spellStart"/>
            <w:r w:rsidRPr="00DC5E85">
              <w:rPr>
                <w:rFonts w:ascii="ITC Flora Std" w:hAnsi="ITC Flora Std"/>
                <w:color w:val="auto"/>
              </w:rPr>
              <w:t>Moulin</w:t>
            </w:r>
            <w:proofErr w:type="spellEnd"/>
          </w:p>
        </w:tc>
      </w:tr>
      <w:tr w:rsidR="00DC5E85" w:rsidRPr="00DC5E85" w:rsidTr="00B37659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11:20 a 12:50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Calculemos nuestro salón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Elena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Maeder</w:t>
            </w:r>
            <w:proofErr w:type="spellEnd"/>
          </w:p>
        </w:tc>
      </w:tr>
      <w:tr w:rsidR="00DC5E85" w:rsidRPr="00DC5E85" w:rsidTr="00B37659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hAnsi="ITC Flora Std"/>
                <w:color w:val="auto"/>
              </w:rPr>
              <w:t>De 15:30 A 17:30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PENTATLÓN- Campo Deportivo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Matías Vallejos</w:t>
            </w:r>
          </w:p>
        </w:tc>
      </w:tr>
      <w:tr w:rsidR="00DC5E85" w:rsidRPr="00DC5E85" w:rsidTr="00DA7DD2">
        <w:trPr>
          <w:trHeight w:val="767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Desde  17:40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SIP: test de orientación vocacional ¿Seguís con dudas? ¡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Vení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 xml:space="preserve"> y busquemos juntos tus capacidades!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Analía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 xml:space="preserve"> Meana</w:t>
            </w:r>
          </w:p>
        </w:tc>
      </w:tr>
      <w:tr w:rsidR="00DC5E85" w:rsidRPr="00DC5E85" w:rsidTr="00B37659">
        <w:trPr>
          <w:trHeight w:val="117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0D51CB">
            <w:pPr>
              <w:pStyle w:val="Normal1"/>
              <w:rPr>
                <w:rFonts w:ascii="ITC Flora Std" w:hAnsi="ITC Flora Std" w:cs="Arial"/>
                <w:b/>
                <w:sz w:val="20"/>
                <w:szCs w:val="20"/>
              </w:rPr>
            </w:pPr>
            <w:r w:rsidRPr="00DC5E85">
              <w:rPr>
                <w:rFonts w:ascii="ITC Flora Std" w:hAnsi="ITC Flora Std" w:cs="Arial"/>
                <w:b/>
                <w:sz w:val="20"/>
                <w:szCs w:val="20"/>
              </w:rPr>
              <w:t>Viernes 14</w:t>
            </w:r>
          </w:p>
        </w:tc>
      </w:tr>
      <w:tr w:rsidR="00DC5E85" w:rsidRPr="00DC5E85" w:rsidTr="00B37659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Semana del estudiante: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Tips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>/orientación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 xml:space="preserve">Walter </w:t>
            </w:r>
            <w:proofErr w:type="spellStart"/>
            <w:r w:rsidRPr="00DC5E85">
              <w:rPr>
                <w:rFonts w:ascii="ITC Flora Std" w:hAnsi="ITC Flora Std"/>
                <w:color w:val="auto"/>
              </w:rPr>
              <w:t>Sandrez</w:t>
            </w:r>
            <w:proofErr w:type="spellEnd"/>
          </w:p>
        </w:tc>
      </w:tr>
      <w:tr w:rsidR="00DC5E85" w:rsidRPr="00DC5E85" w:rsidTr="00B37659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“Algo de música”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 xml:space="preserve">Enrique </w:t>
            </w:r>
            <w:proofErr w:type="spellStart"/>
            <w:r w:rsidRPr="00DC5E85">
              <w:rPr>
                <w:rFonts w:ascii="ITC Flora Std" w:hAnsi="ITC Flora Std"/>
                <w:color w:val="auto"/>
              </w:rPr>
              <w:t>Saporitti</w:t>
            </w:r>
            <w:proofErr w:type="spellEnd"/>
          </w:p>
        </w:tc>
      </w:tr>
      <w:tr w:rsidR="00DC5E85" w:rsidRPr="00DC5E85" w:rsidTr="00B37659">
        <w:trPr>
          <w:trHeight w:val="131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Animate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 xml:space="preserve"> a </w:t>
            </w:r>
            <w:r>
              <w:rPr>
                <w:rFonts w:ascii="ITC Flora Std" w:eastAsia="Lora" w:hAnsi="ITC Flora Std" w:cs="Lora"/>
                <w:color w:val="auto"/>
              </w:rPr>
              <w:t xml:space="preserve">pintar como los grandes genios de la </w:t>
            </w:r>
            <w:r w:rsidRPr="00DC5E85">
              <w:rPr>
                <w:rFonts w:ascii="ITC Flora Std" w:eastAsia="Lora" w:hAnsi="ITC Flora Std" w:cs="Lora"/>
                <w:color w:val="auto"/>
              </w:rPr>
              <w:t>pintura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Miguel Ángel Buffet</w:t>
            </w:r>
          </w:p>
        </w:tc>
      </w:tr>
      <w:tr w:rsidR="00DC5E85" w:rsidRPr="00DC5E85" w:rsidTr="00DA7DD2">
        <w:trPr>
          <w:trHeight w:val="34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Semana del estudiante. Decoración de los salones.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Ana María</w:t>
            </w:r>
            <w:r>
              <w:rPr>
                <w:rFonts w:ascii="ITC Flora Std" w:eastAsia="Lora" w:hAnsi="ITC Flora Std" w:cs="Lora"/>
                <w:color w:val="auto"/>
              </w:rPr>
              <w:t xml:space="preserve">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Moulin</w:t>
            </w:r>
            <w:proofErr w:type="spellEnd"/>
          </w:p>
        </w:tc>
      </w:tr>
      <w:tr w:rsidR="00DC5E85" w:rsidRPr="00DC5E85" w:rsidTr="00DA7DD2">
        <w:trPr>
          <w:trHeight w:val="34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Desde 10:40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Alto Guiso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Jorge Barrios</w:t>
            </w:r>
          </w:p>
        </w:tc>
      </w:tr>
      <w:tr w:rsidR="00DC5E85" w:rsidRPr="00DC5E85" w:rsidTr="00DA7DD2">
        <w:trPr>
          <w:trHeight w:val="34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Desde 16:15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Sigue tus sueños ”el tamaño de tu éxito será directamente proporcional al de tu esfuerzo”</w:t>
            </w:r>
          </w:p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C5E85" w:rsidRPr="00DC5E85" w:rsidRDefault="00DC5E85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Cynthia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Rehile</w:t>
            </w:r>
            <w:proofErr w:type="spellEnd"/>
          </w:p>
        </w:tc>
      </w:tr>
    </w:tbl>
    <w:p w:rsidR="00A01B2B" w:rsidRDefault="00A01B2B">
      <w:pPr>
        <w:pStyle w:val="Normal1"/>
        <w:tabs>
          <w:tab w:val="center" w:pos="4252"/>
          <w:tab w:val="right" w:pos="8504"/>
        </w:tabs>
      </w:pPr>
    </w:p>
    <w:sectPr w:rsidR="00A01B2B" w:rsidSect="00A75EC1">
      <w:footerReference w:type="default" r:id="rId8"/>
      <w:pgSz w:w="12240" w:h="20160" w:code="5"/>
      <w:pgMar w:top="851" w:right="1183" w:bottom="0" w:left="708" w:header="720" w:footer="0" w:gutter="0"/>
      <w:pgNumType w:start="1"/>
      <w:cols w:space="720" w:equalWidth="0">
        <w:col w:w="10017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A42" w:rsidRDefault="00CF6A42" w:rsidP="00A01B2B">
      <w:r>
        <w:separator/>
      </w:r>
    </w:p>
  </w:endnote>
  <w:endnote w:type="continuationSeparator" w:id="0">
    <w:p w:rsidR="00CF6A42" w:rsidRDefault="00CF6A42" w:rsidP="00A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A42" w:rsidRDefault="00CF6A42" w:rsidP="00A01B2B">
      <w:r>
        <w:separator/>
      </w:r>
    </w:p>
  </w:footnote>
  <w:footnote w:type="continuationSeparator" w:id="0">
    <w:p w:rsidR="00CF6A42" w:rsidRDefault="00CF6A42" w:rsidP="00A0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B"/>
    <w:rsid w:val="000B61F7"/>
    <w:rsid w:val="000D51CB"/>
    <w:rsid w:val="001761B2"/>
    <w:rsid w:val="001A6E63"/>
    <w:rsid w:val="002103D6"/>
    <w:rsid w:val="00216858"/>
    <w:rsid w:val="002255F6"/>
    <w:rsid w:val="00227DC0"/>
    <w:rsid w:val="002C056E"/>
    <w:rsid w:val="00300D8A"/>
    <w:rsid w:val="00337147"/>
    <w:rsid w:val="004A7FC9"/>
    <w:rsid w:val="004C6901"/>
    <w:rsid w:val="004E4D66"/>
    <w:rsid w:val="006057F1"/>
    <w:rsid w:val="006274F0"/>
    <w:rsid w:val="00653C38"/>
    <w:rsid w:val="0070543A"/>
    <w:rsid w:val="007165EA"/>
    <w:rsid w:val="007B370B"/>
    <w:rsid w:val="007B46E7"/>
    <w:rsid w:val="007F066D"/>
    <w:rsid w:val="008173AD"/>
    <w:rsid w:val="008200B0"/>
    <w:rsid w:val="0091196C"/>
    <w:rsid w:val="009638CC"/>
    <w:rsid w:val="00994EC3"/>
    <w:rsid w:val="009D47E8"/>
    <w:rsid w:val="00A01B2B"/>
    <w:rsid w:val="00A55B06"/>
    <w:rsid w:val="00A75EC1"/>
    <w:rsid w:val="00B37659"/>
    <w:rsid w:val="00B47261"/>
    <w:rsid w:val="00B55310"/>
    <w:rsid w:val="00B83D44"/>
    <w:rsid w:val="00B912AA"/>
    <w:rsid w:val="00B91B8E"/>
    <w:rsid w:val="00C30A88"/>
    <w:rsid w:val="00CF5BA7"/>
    <w:rsid w:val="00CF6A42"/>
    <w:rsid w:val="00D00C38"/>
    <w:rsid w:val="00D101D8"/>
    <w:rsid w:val="00D70914"/>
    <w:rsid w:val="00DA7DD2"/>
    <w:rsid w:val="00DC5E85"/>
    <w:rsid w:val="00DF08D6"/>
    <w:rsid w:val="00E516C4"/>
    <w:rsid w:val="00E914AC"/>
    <w:rsid w:val="00E91F13"/>
    <w:rsid w:val="00E97950"/>
    <w:rsid w:val="00F01AAA"/>
    <w:rsid w:val="00F74E68"/>
    <w:rsid w:val="00F9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  <w:style w:type="paragraph" w:styleId="Textodeglobo">
    <w:name w:val="Balloon Text"/>
    <w:basedOn w:val="Normal"/>
    <w:link w:val="TextodegloboCar"/>
    <w:uiPriority w:val="99"/>
    <w:semiHidden/>
    <w:unhideWhenUsed/>
    <w:rsid w:val="00D101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  <w:style w:type="paragraph" w:styleId="Textodeglobo">
    <w:name w:val="Balloon Text"/>
    <w:basedOn w:val="Normal"/>
    <w:link w:val="TextodegloboCar"/>
    <w:uiPriority w:val="99"/>
    <w:semiHidden/>
    <w:unhideWhenUsed/>
    <w:rsid w:val="00D101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Carina</cp:lastModifiedBy>
  <cp:revision>2</cp:revision>
  <dcterms:created xsi:type="dcterms:W3CDTF">2018-09-04T19:32:00Z</dcterms:created>
  <dcterms:modified xsi:type="dcterms:W3CDTF">2018-09-04T19:32:00Z</dcterms:modified>
</cp:coreProperties>
</file>