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FE0" w:rsidRDefault="00DE2FE0" w:rsidP="00DE2FE0">
      <w:pPr>
        <w:framePr w:h="13696" w:hRule="exact" w:hSpace="141" w:wrap="around" w:vAnchor="text" w:hAnchor="text" w:y="9"/>
        <w:ind w:left="176" w:right="283"/>
        <w:jc w:val="right"/>
        <w:rPr>
          <w:rFonts w:ascii="Arial" w:hAnsi="Arial" w:cs="Arial"/>
          <w:color w:val="0F243E" w:themeColor="text2" w:themeShade="80"/>
          <w:sz w:val="18"/>
          <w:szCs w:val="18"/>
        </w:rPr>
      </w:pPr>
      <w:r>
        <w:rPr>
          <w:rFonts w:ascii="Arial" w:hAnsi="Arial" w:cs="Arial"/>
          <w:color w:val="0F243E" w:themeColor="text2" w:themeShade="80"/>
          <w:sz w:val="18"/>
          <w:szCs w:val="18"/>
        </w:rPr>
        <w:t xml:space="preserve"> </w:t>
      </w:r>
    </w:p>
    <w:p w:rsidR="00DE2FE0" w:rsidRDefault="00DE2FE0" w:rsidP="00DE2FE0">
      <w:pPr>
        <w:framePr w:h="13696" w:hRule="exact" w:hSpace="141" w:wrap="around" w:vAnchor="text" w:hAnchor="text" w:y="9"/>
        <w:ind w:left="176" w:right="283"/>
        <w:rPr>
          <w:rFonts w:ascii="Arial" w:hAnsi="Arial" w:cs="Arial"/>
          <w:color w:val="0F243E" w:themeColor="text2" w:themeShade="80"/>
          <w:sz w:val="18"/>
          <w:szCs w:val="18"/>
        </w:rPr>
      </w:pPr>
      <w:r>
        <w:rPr>
          <w:noProof/>
          <w:lang w:eastAsia="es-ES"/>
        </w:rPr>
        <w:drawing>
          <wp:inline distT="0" distB="0" distL="0" distR="0" wp14:anchorId="35AF9999" wp14:editId="2CA462DE">
            <wp:extent cx="1343025" cy="466725"/>
            <wp:effectExtent l="0" t="0" r="9525" b="9525"/>
            <wp:docPr id="3" name="Imagen 3" descr="Logo nuevo"/>
            <wp:cNvGraphicFramePr/>
            <a:graphic xmlns:a="http://schemas.openxmlformats.org/drawingml/2006/main">
              <a:graphicData uri="http://schemas.openxmlformats.org/drawingml/2006/picture">
                <pic:pic xmlns:pic="http://schemas.openxmlformats.org/drawingml/2006/picture">
                  <pic:nvPicPr>
                    <pic:cNvPr id="3" name="Imagen 3" descr="Logo nuevo"/>
                    <pic:cNvPicPr/>
                  </pic:nvPicPr>
                  <pic:blipFill>
                    <a:blip r:embed="rId6" cstate="print"/>
                    <a:srcRect/>
                    <a:stretch>
                      <a:fillRect/>
                    </a:stretch>
                  </pic:blipFill>
                  <pic:spPr bwMode="auto">
                    <a:xfrm>
                      <a:off x="0" y="0"/>
                      <a:ext cx="1343025" cy="466725"/>
                    </a:xfrm>
                    <a:prstGeom prst="rect">
                      <a:avLst/>
                    </a:prstGeom>
                    <a:noFill/>
                    <a:ln w="9525">
                      <a:noFill/>
                      <a:miter lim="800000"/>
                      <a:headEnd/>
                      <a:tailEnd/>
                    </a:ln>
                  </pic:spPr>
                </pic:pic>
              </a:graphicData>
            </a:graphic>
          </wp:inline>
        </w:drawing>
      </w:r>
    </w:p>
    <w:p w:rsidR="00DE2FE0" w:rsidRDefault="00DE2FE0" w:rsidP="00DE2FE0">
      <w:pPr>
        <w:framePr w:h="13696" w:hRule="exact" w:hSpace="141" w:wrap="around" w:vAnchor="text" w:hAnchor="text" w:y="9"/>
        <w:ind w:left="176" w:right="283"/>
        <w:jc w:val="right"/>
        <w:rPr>
          <w:rFonts w:ascii="Arial" w:hAnsi="Arial" w:cs="Arial"/>
          <w:color w:val="0F243E" w:themeColor="text2" w:themeShade="80"/>
          <w:sz w:val="18"/>
          <w:szCs w:val="18"/>
        </w:rPr>
      </w:pPr>
    </w:p>
    <w:p w:rsidR="00DE2FE0" w:rsidRDefault="00DE2FE0" w:rsidP="00DE2FE0">
      <w:pPr>
        <w:framePr w:h="13696" w:hRule="exact" w:hSpace="141" w:wrap="around" w:vAnchor="text" w:hAnchor="text" w:y="9"/>
        <w:ind w:left="176" w:right="283"/>
        <w:jc w:val="right"/>
        <w:rPr>
          <w:rFonts w:ascii="Arial" w:hAnsi="Arial" w:cs="Arial"/>
          <w:color w:val="0F243E" w:themeColor="text2" w:themeShade="80"/>
          <w:sz w:val="18"/>
          <w:szCs w:val="18"/>
        </w:rPr>
      </w:pPr>
      <w:r>
        <w:rPr>
          <w:rFonts w:ascii="Arial" w:hAnsi="Arial" w:cs="Arial"/>
          <w:color w:val="0F243E" w:themeColor="text2" w:themeShade="80"/>
          <w:sz w:val="18"/>
          <w:szCs w:val="18"/>
        </w:rPr>
        <w:t xml:space="preserve"> Corrientes, 19 de Mayo de 2017</w:t>
      </w: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r>
        <w:rPr>
          <w:rFonts w:ascii="Arial" w:hAnsi="Arial" w:cs="Arial"/>
          <w:color w:val="0F243E" w:themeColor="text2" w:themeShade="80"/>
          <w:sz w:val="18"/>
          <w:szCs w:val="18"/>
        </w:rPr>
        <w:t>Estimada familia:</w:t>
      </w: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r>
        <w:rPr>
          <w:rFonts w:ascii="Arial" w:hAnsi="Arial" w:cs="Arial"/>
          <w:color w:val="0F243E" w:themeColor="text2" w:themeShade="80"/>
          <w:sz w:val="18"/>
          <w:szCs w:val="18"/>
        </w:rPr>
        <w:t xml:space="preserve">La semana del 29 de mayo al 2 de junio, nuestros chicos cambiarán su rutina escolar, no asistirán normalmente a clases. </w:t>
      </w: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p>
    <w:p w:rsidR="00DE2FE0" w:rsidRDefault="00DE2FE0" w:rsidP="00DE2FE0">
      <w:pPr>
        <w:framePr w:h="13696" w:hRule="exact" w:hSpace="141" w:wrap="around" w:vAnchor="text" w:hAnchor="text" w:y="9"/>
        <w:numPr>
          <w:ilvl w:val="0"/>
          <w:numId w:val="1"/>
        </w:numPr>
        <w:tabs>
          <w:tab w:val="num" w:pos="-142"/>
        </w:tabs>
        <w:ind w:left="176" w:right="283" w:firstLine="0"/>
        <w:jc w:val="both"/>
        <w:rPr>
          <w:rFonts w:ascii="Arial" w:hAnsi="Arial" w:cs="Arial"/>
          <w:b/>
          <w:color w:val="0F243E" w:themeColor="text2" w:themeShade="80"/>
          <w:sz w:val="18"/>
          <w:szCs w:val="18"/>
        </w:rPr>
      </w:pPr>
      <w:r>
        <w:rPr>
          <w:rFonts w:ascii="Arial" w:hAnsi="Arial" w:cs="Arial"/>
          <w:b/>
          <w:color w:val="0F243E" w:themeColor="text2" w:themeShade="80"/>
          <w:sz w:val="18"/>
          <w:szCs w:val="18"/>
        </w:rPr>
        <w:t>Quienes hayan aprobado las  materias</w:t>
      </w:r>
      <w:r>
        <w:rPr>
          <w:rFonts w:ascii="Arial" w:hAnsi="Arial" w:cs="Arial"/>
          <w:color w:val="0F243E" w:themeColor="text2" w:themeShade="80"/>
          <w:sz w:val="18"/>
          <w:szCs w:val="18"/>
        </w:rPr>
        <w:t xml:space="preserve">, podrán disfrutar de una agenda más holgada, concurriendo al Colegio únicamente en los horarios cuyas propuestas les parezcan interesantes y destinarán el resto del tiempo a aquellas actividades que, quizás, las tuvieron que relegar para abocarse plenamente al estudio </w:t>
      </w:r>
      <w:r>
        <w:rPr>
          <w:rFonts w:ascii="Arial" w:hAnsi="Arial" w:cs="Arial"/>
          <w:b/>
          <w:color w:val="0F243E" w:themeColor="text2" w:themeShade="80"/>
          <w:sz w:val="18"/>
          <w:szCs w:val="18"/>
        </w:rPr>
        <w:t>(Actividades de Búsqueda de Excelencia).</w:t>
      </w:r>
    </w:p>
    <w:p w:rsidR="00DE2FE0" w:rsidRDefault="00DE2FE0" w:rsidP="00DE2FE0">
      <w:pPr>
        <w:framePr w:h="13696" w:hRule="exact" w:hSpace="141" w:wrap="around" w:vAnchor="text" w:hAnchor="text" w:y="9"/>
        <w:tabs>
          <w:tab w:val="num" w:pos="-180"/>
          <w:tab w:val="num" w:pos="-142"/>
        </w:tabs>
        <w:ind w:left="176" w:right="283"/>
        <w:jc w:val="both"/>
        <w:rPr>
          <w:rFonts w:ascii="Arial" w:hAnsi="Arial" w:cs="Arial"/>
          <w:color w:val="0F243E" w:themeColor="text2" w:themeShade="80"/>
          <w:sz w:val="18"/>
          <w:szCs w:val="18"/>
        </w:rPr>
      </w:pPr>
    </w:p>
    <w:p w:rsidR="00DE2FE0" w:rsidRDefault="00DE2FE0" w:rsidP="00DE2FE0">
      <w:pPr>
        <w:framePr w:h="13696" w:hRule="exact" w:hSpace="141" w:wrap="around" w:vAnchor="text" w:hAnchor="text" w:y="9"/>
        <w:numPr>
          <w:ilvl w:val="0"/>
          <w:numId w:val="1"/>
        </w:numPr>
        <w:tabs>
          <w:tab w:val="num" w:pos="-142"/>
        </w:tabs>
        <w:ind w:left="176" w:right="283" w:firstLine="0"/>
        <w:jc w:val="both"/>
        <w:rPr>
          <w:rFonts w:ascii="Arial" w:hAnsi="Arial" w:cs="Arial"/>
          <w:b/>
          <w:color w:val="0F243E" w:themeColor="text2" w:themeShade="80"/>
          <w:sz w:val="18"/>
          <w:szCs w:val="18"/>
        </w:rPr>
      </w:pPr>
      <w:r>
        <w:rPr>
          <w:rFonts w:ascii="Arial" w:hAnsi="Arial" w:cs="Arial"/>
          <w:b/>
          <w:color w:val="0F243E" w:themeColor="text2" w:themeShade="80"/>
          <w:sz w:val="18"/>
          <w:szCs w:val="18"/>
        </w:rPr>
        <w:t>Quienes lograron la aprobación pero</w:t>
      </w:r>
      <w:r>
        <w:rPr>
          <w:rFonts w:ascii="Arial" w:hAnsi="Arial" w:cs="Arial"/>
          <w:color w:val="0F243E" w:themeColor="text2" w:themeShade="80"/>
          <w:sz w:val="18"/>
          <w:szCs w:val="18"/>
        </w:rPr>
        <w:t xml:space="preserve">, desde el punto de vista del profesor, </w:t>
      </w:r>
      <w:r>
        <w:rPr>
          <w:rFonts w:ascii="Arial" w:hAnsi="Arial" w:cs="Arial"/>
          <w:b/>
          <w:color w:val="0F243E" w:themeColor="text2" w:themeShade="80"/>
          <w:sz w:val="18"/>
          <w:szCs w:val="18"/>
        </w:rPr>
        <w:t>necesitan afianzar algún concepto</w:t>
      </w:r>
      <w:r>
        <w:rPr>
          <w:rFonts w:ascii="Arial" w:hAnsi="Arial" w:cs="Arial"/>
          <w:color w:val="0F243E" w:themeColor="text2" w:themeShade="80"/>
          <w:sz w:val="18"/>
          <w:szCs w:val="18"/>
        </w:rPr>
        <w:t xml:space="preserve">, serán convocados para hacerlo en algún momento de la semana, siempre con la idea de comenzar el nuevo trimestre en las mejores condiciones </w:t>
      </w:r>
      <w:r>
        <w:rPr>
          <w:rFonts w:ascii="Arial" w:hAnsi="Arial" w:cs="Arial"/>
          <w:b/>
          <w:color w:val="0F243E" w:themeColor="text2" w:themeShade="80"/>
          <w:sz w:val="18"/>
          <w:szCs w:val="18"/>
        </w:rPr>
        <w:t>(Actividades de Afianzamiento).</w:t>
      </w:r>
    </w:p>
    <w:p w:rsidR="00DE2FE0" w:rsidRDefault="00DE2FE0" w:rsidP="00DE2FE0">
      <w:pPr>
        <w:framePr w:h="13696" w:hRule="exact" w:hSpace="141" w:wrap="around" w:vAnchor="text" w:hAnchor="text" w:y="9"/>
        <w:tabs>
          <w:tab w:val="num" w:pos="-180"/>
          <w:tab w:val="num" w:pos="-142"/>
        </w:tabs>
        <w:ind w:left="176" w:right="283"/>
        <w:jc w:val="both"/>
        <w:rPr>
          <w:rFonts w:ascii="Arial" w:hAnsi="Arial" w:cs="Arial"/>
          <w:color w:val="0F243E" w:themeColor="text2" w:themeShade="80"/>
          <w:sz w:val="18"/>
          <w:szCs w:val="18"/>
        </w:rPr>
      </w:pPr>
    </w:p>
    <w:p w:rsidR="00DE2FE0" w:rsidRDefault="00DE2FE0" w:rsidP="00DE2FE0">
      <w:pPr>
        <w:framePr w:h="13696" w:hRule="exact" w:hSpace="141" w:wrap="around" w:vAnchor="text" w:hAnchor="text" w:y="9"/>
        <w:numPr>
          <w:ilvl w:val="0"/>
          <w:numId w:val="1"/>
        </w:numPr>
        <w:tabs>
          <w:tab w:val="num" w:pos="-142"/>
        </w:tabs>
        <w:ind w:left="176" w:right="283" w:firstLine="0"/>
        <w:jc w:val="both"/>
        <w:rPr>
          <w:rFonts w:ascii="Arial" w:hAnsi="Arial" w:cs="Arial"/>
          <w:color w:val="0F243E" w:themeColor="text2" w:themeShade="80"/>
          <w:sz w:val="18"/>
          <w:szCs w:val="18"/>
        </w:rPr>
      </w:pPr>
      <w:r>
        <w:rPr>
          <w:rFonts w:ascii="Arial" w:hAnsi="Arial" w:cs="Arial"/>
          <w:color w:val="0F243E" w:themeColor="text2" w:themeShade="80"/>
          <w:sz w:val="18"/>
          <w:szCs w:val="18"/>
        </w:rPr>
        <w:t xml:space="preserve">En cambio, </w:t>
      </w:r>
      <w:r>
        <w:rPr>
          <w:rFonts w:ascii="Arial" w:hAnsi="Arial" w:cs="Arial"/>
          <w:b/>
          <w:color w:val="0F243E" w:themeColor="text2" w:themeShade="80"/>
          <w:sz w:val="18"/>
          <w:szCs w:val="18"/>
        </w:rPr>
        <w:t>los que no lograron la aprobación</w:t>
      </w:r>
      <w:r>
        <w:rPr>
          <w:rFonts w:ascii="Arial" w:hAnsi="Arial" w:cs="Arial"/>
          <w:color w:val="0F243E" w:themeColor="text2" w:themeShade="80"/>
          <w:sz w:val="18"/>
          <w:szCs w:val="18"/>
        </w:rPr>
        <w:t xml:space="preserve">, tendrán la gran oportunidad de revisar los temas que presentaron algunas dificultades o no fueron aprendidos en el tiempo previsto. Y hablamos de una gran oportunidad porque el equipo docente  previó, para este período, acciones tendientes a lograr que nuestros chicos se apropien de aquellos saberes que son indispensables para continuar con el desarrollo de los diferentes programas de forma tal que, cuando se retomen normalmente las clases, contemos con un grupo en condiciones de seguir avanzando en la propuesta curricular </w:t>
      </w:r>
      <w:r>
        <w:rPr>
          <w:rFonts w:ascii="Arial" w:hAnsi="Arial" w:cs="Arial"/>
          <w:b/>
          <w:color w:val="0F243E" w:themeColor="text2" w:themeShade="80"/>
          <w:sz w:val="18"/>
          <w:szCs w:val="18"/>
        </w:rPr>
        <w:t>(Actividades de Recuperación).</w:t>
      </w:r>
    </w:p>
    <w:p w:rsidR="00DE2FE0" w:rsidRDefault="00DE2FE0" w:rsidP="00DE2FE0">
      <w:pPr>
        <w:framePr w:h="13696" w:hRule="exact" w:hSpace="141" w:wrap="around" w:vAnchor="text" w:hAnchor="text" w:y="9"/>
        <w:tabs>
          <w:tab w:val="num" w:pos="-142"/>
        </w:tabs>
        <w:ind w:left="176" w:right="283"/>
        <w:jc w:val="both"/>
        <w:rPr>
          <w:rFonts w:ascii="Arial" w:hAnsi="Arial" w:cs="Arial"/>
          <w:color w:val="0F243E" w:themeColor="text2" w:themeShade="80"/>
          <w:sz w:val="18"/>
          <w:szCs w:val="18"/>
        </w:rPr>
      </w:pP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r>
        <w:rPr>
          <w:rFonts w:ascii="Arial" w:hAnsi="Arial" w:cs="Arial"/>
          <w:color w:val="0F243E" w:themeColor="text2" w:themeShade="80"/>
          <w:sz w:val="18"/>
          <w:szCs w:val="18"/>
        </w:rPr>
        <w:t xml:space="preserve">De allí la necesidad de valorar esta instancia y hacer el mayor de los esfuerzos para participar en ella con el compromiso y la responsabilidad que la misma requiere. También la necesidad de contar con el acompañamiento de la familia para cumplir con los requisitos considerados indispensables para que, el esfuerzo de muchos, </w:t>
      </w:r>
      <w:proofErr w:type="spellStart"/>
      <w:r>
        <w:rPr>
          <w:rFonts w:ascii="Arial" w:hAnsi="Arial" w:cs="Arial"/>
          <w:color w:val="0F243E" w:themeColor="text2" w:themeShade="80"/>
          <w:sz w:val="18"/>
          <w:szCs w:val="18"/>
        </w:rPr>
        <w:t>de</w:t>
      </w:r>
      <w:proofErr w:type="spellEnd"/>
      <w:r>
        <w:rPr>
          <w:rFonts w:ascii="Arial" w:hAnsi="Arial" w:cs="Arial"/>
          <w:color w:val="0F243E" w:themeColor="text2" w:themeShade="80"/>
          <w:sz w:val="18"/>
          <w:szCs w:val="18"/>
        </w:rPr>
        <w:t xml:space="preserve"> sus frutos. En nuestro Colegio, desde siempre, se prevé la manera de que todos nuestros alumnos logren los objetivos propuestos, pero somos conscientes que, sin la participación activa y responsable de los mismos y de las familias, no lo podrán alcanzar.</w:t>
      </w: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r>
        <w:rPr>
          <w:rFonts w:ascii="Arial" w:hAnsi="Arial" w:cs="Arial"/>
          <w:color w:val="0F243E" w:themeColor="text2" w:themeShade="80"/>
          <w:sz w:val="18"/>
          <w:szCs w:val="18"/>
        </w:rPr>
        <w:t>Agradecemos vuestra confianza y los estimulamos a seguir acompañándonos en esta tarea ardua y apasionante  de formar jóvenes responsables, críticos, laboriosos, solidarios, tolerantes y, fundamentalmente, respetuosos.</w:t>
      </w: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r>
        <w:rPr>
          <w:rFonts w:ascii="Arial" w:hAnsi="Arial" w:cs="Arial"/>
          <w:color w:val="0F243E" w:themeColor="text2" w:themeShade="80"/>
          <w:sz w:val="18"/>
          <w:szCs w:val="18"/>
        </w:rPr>
        <w:t xml:space="preserve">                                           Cordialmente.</w:t>
      </w:r>
    </w:p>
    <w:p w:rsidR="00DE2FE0" w:rsidRDefault="00DE2FE0" w:rsidP="00DE2FE0">
      <w:pPr>
        <w:framePr w:h="13696" w:hRule="exact" w:hSpace="141" w:wrap="around" w:vAnchor="text" w:hAnchor="text" w:y="9"/>
        <w:ind w:left="176" w:right="283"/>
        <w:jc w:val="both"/>
        <w:rPr>
          <w:rFonts w:ascii="Arial" w:hAnsi="Arial" w:cs="Arial"/>
          <w:color w:val="0F243E" w:themeColor="text2" w:themeShade="80"/>
          <w:sz w:val="18"/>
          <w:szCs w:val="18"/>
        </w:rPr>
      </w:pPr>
      <w:r>
        <w:rPr>
          <w:rFonts w:ascii="Arial" w:hAnsi="Arial" w:cs="Arial"/>
          <w:color w:val="0F243E" w:themeColor="text2" w:themeShade="80"/>
          <w:sz w:val="18"/>
          <w:szCs w:val="18"/>
        </w:rPr>
        <w:t xml:space="preserve">                                                                    Equipo de Conducción.  </w:t>
      </w:r>
    </w:p>
    <w:p w:rsidR="008D42B3" w:rsidRDefault="008D42B3"/>
    <w:p w:rsidR="00DE2FE0" w:rsidRDefault="00DE2FE0">
      <w:r>
        <w:rPr>
          <w:noProof/>
          <w:lang w:eastAsia="es-ES"/>
        </w:rPr>
        <w:lastRenderedPageBreak/>
        <w:drawing>
          <wp:inline distT="0" distB="0" distL="0" distR="0" wp14:anchorId="75274F04" wp14:editId="637B978A">
            <wp:extent cx="1343025" cy="466725"/>
            <wp:effectExtent l="0" t="0" r="9525" b="9525"/>
            <wp:docPr id="1" name="Imagen 1" descr="Logo nuevo"/>
            <wp:cNvGraphicFramePr/>
            <a:graphic xmlns:a="http://schemas.openxmlformats.org/drawingml/2006/main">
              <a:graphicData uri="http://schemas.openxmlformats.org/drawingml/2006/picture">
                <pic:pic xmlns:pic="http://schemas.openxmlformats.org/drawingml/2006/picture">
                  <pic:nvPicPr>
                    <pic:cNvPr id="3" name="Imagen 3" descr="Logo nuevo"/>
                    <pic:cNvPicPr/>
                  </pic:nvPicPr>
                  <pic:blipFill>
                    <a:blip r:embed="rId6" cstate="print"/>
                    <a:srcRect/>
                    <a:stretch>
                      <a:fillRect/>
                    </a:stretch>
                  </pic:blipFill>
                  <pic:spPr bwMode="auto">
                    <a:xfrm>
                      <a:off x="0" y="0"/>
                      <a:ext cx="1343025" cy="466725"/>
                    </a:xfrm>
                    <a:prstGeom prst="rect">
                      <a:avLst/>
                    </a:prstGeom>
                    <a:noFill/>
                    <a:ln w="9525">
                      <a:noFill/>
                      <a:miter lim="800000"/>
                      <a:headEnd/>
                      <a:tailEnd/>
                    </a:ln>
                  </pic:spPr>
                </pic:pic>
              </a:graphicData>
            </a:graphic>
          </wp:inline>
        </w:drawing>
      </w:r>
    </w:p>
    <w:p w:rsidR="00DE2FE0" w:rsidRDefault="00DE2FE0"/>
    <w:p w:rsidR="00DE2FE0" w:rsidRDefault="00DE2FE0"/>
    <w:p w:rsidR="00DE2FE0" w:rsidRDefault="00DE2FE0" w:rsidP="00DE2FE0">
      <w:pPr>
        <w:ind w:left="176"/>
        <w:jc w:val="right"/>
        <w:rPr>
          <w:rFonts w:ascii="Arial" w:hAnsi="Arial" w:cs="Arial"/>
          <w:noProof/>
          <w:sz w:val="18"/>
          <w:szCs w:val="18"/>
          <w:lang w:eastAsia="es-ES"/>
        </w:rPr>
      </w:pPr>
    </w:p>
    <w:p w:rsidR="00DE2FE0" w:rsidRDefault="00DE2FE0" w:rsidP="00DE2FE0">
      <w:pPr>
        <w:ind w:left="176" w:right="283"/>
        <w:jc w:val="both"/>
        <w:rPr>
          <w:rFonts w:ascii="Arial" w:hAnsi="Arial" w:cs="Arial"/>
          <w:b/>
          <w:color w:val="0F243E" w:themeColor="text2" w:themeShade="80"/>
          <w:sz w:val="18"/>
          <w:szCs w:val="18"/>
        </w:rPr>
      </w:pPr>
    </w:p>
    <w:p w:rsidR="00DE2FE0" w:rsidRDefault="00DE2FE0" w:rsidP="00DE2FE0">
      <w:pPr>
        <w:ind w:left="176" w:right="283"/>
        <w:jc w:val="both"/>
        <w:rPr>
          <w:rFonts w:ascii="Arial" w:hAnsi="Arial" w:cs="Arial"/>
          <w:color w:val="0F243E" w:themeColor="text2" w:themeShade="80"/>
          <w:sz w:val="18"/>
          <w:szCs w:val="18"/>
        </w:rPr>
      </w:pPr>
      <w:bookmarkStart w:id="0" w:name="_GoBack"/>
      <w:bookmarkEnd w:id="0"/>
      <w:r>
        <w:rPr>
          <w:rFonts w:ascii="Arial" w:hAnsi="Arial" w:cs="Arial"/>
          <w:b/>
          <w:color w:val="0F243E" w:themeColor="text2" w:themeShade="80"/>
          <w:sz w:val="18"/>
          <w:szCs w:val="18"/>
        </w:rPr>
        <w:t>Requisitos para participar del Período de  Recuperación</w:t>
      </w:r>
    </w:p>
    <w:p w:rsidR="00DE2FE0" w:rsidRPr="00DE2FE0" w:rsidRDefault="00DE2FE0" w:rsidP="00DE2FE0">
      <w:pPr>
        <w:pStyle w:val="Textodebloque"/>
        <w:spacing w:before="0" w:beforeAutospacing="0" w:after="0" w:afterAutospacing="0"/>
        <w:ind w:left="176" w:right="283"/>
        <w:jc w:val="both"/>
        <w:rPr>
          <w:rFonts w:ascii="Arial" w:hAnsi="Arial" w:cs="Arial"/>
          <w:color w:val="0F243E" w:themeColor="text2" w:themeShade="80"/>
          <w:sz w:val="18"/>
          <w:szCs w:val="18"/>
          <w:lang w:val="es-ES"/>
        </w:rPr>
      </w:pPr>
    </w:p>
    <w:p w:rsidR="00DE2FE0" w:rsidRDefault="00DE2FE0" w:rsidP="00DE2FE0">
      <w:pPr>
        <w:pStyle w:val="Textodebloque"/>
        <w:numPr>
          <w:ilvl w:val="0"/>
          <w:numId w:val="2"/>
        </w:numPr>
        <w:spacing w:before="0" w:beforeAutospacing="0" w:after="0" w:afterAutospacing="0"/>
        <w:ind w:left="176" w:right="283" w:firstLine="0"/>
        <w:jc w:val="both"/>
        <w:rPr>
          <w:rFonts w:ascii="Arial" w:hAnsi="Arial" w:cs="Arial"/>
          <w:color w:val="0F243E" w:themeColor="text2" w:themeShade="80"/>
          <w:sz w:val="18"/>
          <w:szCs w:val="18"/>
          <w:lang w:val="es-ES"/>
        </w:rPr>
      </w:pPr>
      <w:r>
        <w:rPr>
          <w:rFonts w:ascii="Arial" w:hAnsi="Arial" w:cs="Arial"/>
          <w:color w:val="0F243E" w:themeColor="text2" w:themeShade="80"/>
          <w:sz w:val="18"/>
          <w:szCs w:val="18"/>
          <w:lang w:val="es-ES"/>
        </w:rPr>
        <w:t>Asistir puntualmente en el horario indicado.</w:t>
      </w:r>
    </w:p>
    <w:p w:rsidR="00DE2FE0" w:rsidRDefault="00DE2FE0" w:rsidP="00DE2FE0">
      <w:pPr>
        <w:pStyle w:val="Textodebloque"/>
        <w:spacing w:before="0" w:beforeAutospacing="0" w:after="0" w:afterAutospacing="0"/>
        <w:ind w:left="176" w:right="283"/>
        <w:jc w:val="both"/>
        <w:rPr>
          <w:rFonts w:ascii="Arial" w:hAnsi="Arial" w:cs="Arial"/>
          <w:color w:val="0F243E" w:themeColor="text2" w:themeShade="80"/>
          <w:sz w:val="18"/>
          <w:szCs w:val="18"/>
          <w:lang w:val="es-ES"/>
        </w:rPr>
      </w:pPr>
    </w:p>
    <w:p w:rsidR="00DE2FE0" w:rsidRDefault="00DE2FE0" w:rsidP="00DE2FE0">
      <w:pPr>
        <w:pStyle w:val="Textodebloque"/>
        <w:numPr>
          <w:ilvl w:val="0"/>
          <w:numId w:val="2"/>
        </w:numPr>
        <w:spacing w:before="0" w:beforeAutospacing="0" w:after="0" w:afterAutospacing="0"/>
        <w:ind w:left="176" w:right="283" w:firstLine="0"/>
        <w:jc w:val="both"/>
        <w:rPr>
          <w:rFonts w:ascii="Arial" w:hAnsi="Arial" w:cs="Arial"/>
          <w:color w:val="0F243E" w:themeColor="text2" w:themeShade="80"/>
          <w:sz w:val="18"/>
          <w:szCs w:val="18"/>
          <w:lang w:val="es-ES"/>
        </w:rPr>
      </w:pPr>
      <w:r>
        <w:rPr>
          <w:rFonts w:ascii="Arial" w:hAnsi="Arial" w:cs="Arial"/>
          <w:color w:val="0F243E" w:themeColor="text2" w:themeShade="80"/>
          <w:sz w:val="18"/>
          <w:szCs w:val="18"/>
          <w:lang w:val="es-ES"/>
        </w:rPr>
        <w:t>Demostrar predisposición positiva hacia las actividades planteadas por el profesor.</w:t>
      </w:r>
    </w:p>
    <w:p w:rsidR="00DE2FE0" w:rsidRDefault="00DE2FE0" w:rsidP="00DE2FE0">
      <w:pPr>
        <w:pStyle w:val="Textodebloque"/>
        <w:tabs>
          <w:tab w:val="num" w:pos="0"/>
        </w:tabs>
        <w:spacing w:before="0" w:beforeAutospacing="0" w:after="0" w:afterAutospacing="0"/>
        <w:ind w:left="176" w:right="283"/>
        <w:jc w:val="both"/>
        <w:rPr>
          <w:rFonts w:ascii="Arial" w:hAnsi="Arial" w:cs="Arial"/>
          <w:color w:val="0F243E" w:themeColor="text2" w:themeShade="80"/>
          <w:sz w:val="18"/>
          <w:szCs w:val="18"/>
          <w:lang w:val="es-ES"/>
        </w:rPr>
      </w:pPr>
    </w:p>
    <w:p w:rsidR="00DE2FE0" w:rsidRDefault="00DE2FE0" w:rsidP="00DE2FE0">
      <w:pPr>
        <w:pStyle w:val="Textodebloque"/>
        <w:numPr>
          <w:ilvl w:val="0"/>
          <w:numId w:val="2"/>
        </w:numPr>
        <w:spacing w:before="0" w:beforeAutospacing="0" w:after="0" w:afterAutospacing="0"/>
        <w:ind w:left="176" w:right="283" w:firstLine="0"/>
        <w:jc w:val="both"/>
        <w:rPr>
          <w:rFonts w:ascii="Arial" w:hAnsi="Arial" w:cs="Arial"/>
          <w:color w:val="0F243E" w:themeColor="text2" w:themeShade="80"/>
          <w:sz w:val="18"/>
          <w:szCs w:val="18"/>
        </w:rPr>
      </w:pPr>
      <w:r>
        <w:rPr>
          <w:rFonts w:ascii="Arial" w:hAnsi="Arial" w:cs="Arial"/>
          <w:color w:val="0F243E" w:themeColor="text2" w:themeShade="80"/>
          <w:sz w:val="18"/>
          <w:szCs w:val="18"/>
          <w:lang w:val="es-ES"/>
        </w:rPr>
        <w:t>Realizar la evaluación correspondiente en tiempo y forma.</w:t>
      </w:r>
    </w:p>
    <w:p w:rsidR="00DE2FE0" w:rsidRDefault="00DE2FE0" w:rsidP="00DE2FE0">
      <w:pPr>
        <w:pStyle w:val="Textodebloque"/>
        <w:tabs>
          <w:tab w:val="num" w:pos="0"/>
        </w:tabs>
        <w:spacing w:before="0" w:beforeAutospacing="0" w:after="0" w:afterAutospacing="0"/>
        <w:ind w:left="176" w:right="283"/>
        <w:jc w:val="both"/>
        <w:rPr>
          <w:rFonts w:ascii="Arial" w:hAnsi="Arial" w:cs="Arial"/>
          <w:color w:val="0F243E" w:themeColor="text2" w:themeShade="80"/>
          <w:sz w:val="18"/>
          <w:szCs w:val="18"/>
        </w:rPr>
      </w:pPr>
    </w:p>
    <w:p w:rsidR="00DE2FE0" w:rsidRDefault="00DE2FE0" w:rsidP="00DE2FE0">
      <w:pPr>
        <w:pStyle w:val="Textodebloque"/>
        <w:numPr>
          <w:ilvl w:val="0"/>
          <w:numId w:val="2"/>
        </w:numPr>
        <w:spacing w:before="0" w:beforeAutospacing="0" w:after="0" w:afterAutospacing="0"/>
        <w:ind w:left="176" w:right="283" w:firstLine="0"/>
        <w:jc w:val="both"/>
        <w:rPr>
          <w:rFonts w:ascii="Arial" w:hAnsi="Arial" w:cs="Arial"/>
          <w:color w:val="0F243E" w:themeColor="text2" w:themeShade="80"/>
          <w:sz w:val="18"/>
          <w:szCs w:val="18"/>
        </w:rPr>
      </w:pPr>
      <w:r>
        <w:rPr>
          <w:rFonts w:ascii="Arial" w:hAnsi="Arial" w:cs="Arial"/>
          <w:color w:val="0F243E" w:themeColor="text2" w:themeShade="80"/>
          <w:sz w:val="18"/>
          <w:szCs w:val="18"/>
          <w:lang w:val="es-ES"/>
        </w:rPr>
        <w:t>Respetar el Régimen de Convivencia vigente.</w:t>
      </w:r>
    </w:p>
    <w:p w:rsidR="00DE2FE0" w:rsidRDefault="00DE2FE0" w:rsidP="00DE2FE0">
      <w:pPr>
        <w:pStyle w:val="Textodebloque"/>
        <w:tabs>
          <w:tab w:val="num" w:pos="0"/>
        </w:tabs>
        <w:spacing w:before="0" w:beforeAutospacing="0" w:after="0" w:afterAutospacing="0"/>
        <w:ind w:left="176" w:right="283"/>
        <w:jc w:val="both"/>
        <w:rPr>
          <w:rFonts w:ascii="Arial" w:hAnsi="Arial" w:cs="Arial"/>
          <w:color w:val="0F243E" w:themeColor="text2" w:themeShade="80"/>
          <w:sz w:val="18"/>
          <w:szCs w:val="18"/>
        </w:rPr>
      </w:pPr>
    </w:p>
    <w:p w:rsidR="00DE2FE0" w:rsidRDefault="00DE2FE0" w:rsidP="00DE2FE0">
      <w:pPr>
        <w:pStyle w:val="Textodebloque"/>
        <w:numPr>
          <w:ilvl w:val="0"/>
          <w:numId w:val="2"/>
        </w:numPr>
        <w:spacing w:before="0" w:beforeAutospacing="0" w:after="0" w:afterAutospacing="0"/>
        <w:ind w:left="176" w:right="283" w:firstLine="0"/>
        <w:jc w:val="both"/>
        <w:rPr>
          <w:rFonts w:ascii="Arial" w:hAnsi="Arial" w:cs="Arial"/>
          <w:b/>
          <w:color w:val="0F243E" w:themeColor="text2" w:themeShade="80"/>
          <w:sz w:val="18"/>
          <w:szCs w:val="18"/>
        </w:rPr>
      </w:pPr>
      <w:r>
        <w:rPr>
          <w:rFonts w:ascii="Arial" w:hAnsi="Arial" w:cs="Arial"/>
          <w:color w:val="0F243E" w:themeColor="text2" w:themeShade="80"/>
          <w:sz w:val="18"/>
          <w:szCs w:val="18"/>
          <w:lang w:val="es-ES"/>
        </w:rPr>
        <w:t>Asistir uniformados</w:t>
      </w:r>
      <w:r>
        <w:rPr>
          <w:rFonts w:ascii="Arial" w:hAnsi="Arial" w:cs="Arial"/>
          <w:b/>
          <w:color w:val="0F243E" w:themeColor="text2" w:themeShade="80"/>
          <w:sz w:val="18"/>
          <w:szCs w:val="18"/>
          <w:lang w:val="es-ES"/>
        </w:rPr>
        <w:t>.</w:t>
      </w:r>
    </w:p>
    <w:p w:rsidR="00DE2FE0" w:rsidRDefault="00DE2FE0" w:rsidP="00DE2FE0">
      <w:pPr>
        <w:ind w:left="176" w:right="283"/>
        <w:jc w:val="both"/>
        <w:rPr>
          <w:rFonts w:ascii="Arial" w:hAnsi="Arial" w:cs="Arial"/>
          <w:i/>
          <w:iCs/>
          <w:color w:val="0F243E" w:themeColor="text2" w:themeShade="80"/>
          <w:sz w:val="18"/>
          <w:szCs w:val="18"/>
        </w:rPr>
      </w:pPr>
    </w:p>
    <w:p w:rsidR="00DE2FE0" w:rsidRDefault="00DE2FE0" w:rsidP="00DE2FE0">
      <w:pPr>
        <w:ind w:left="176" w:right="283"/>
        <w:jc w:val="both"/>
        <w:rPr>
          <w:rFonts w:ascii="Arial" w:hAnsi="Arial" w:cs="Arial"/>
          <w:b/>
          <w:iCs/>
          <w:color w:val="0F243E" w:themeColor="text2" w:themeShade="80"/>
          <w:sz w:val="18"/>
          <w:szCs w:val="18"/>
        </w:rPr>
      </w:pPr>
      <w:r>
        <w:rPr>
          <w:rFonts w:ascii="Arial" w:hAnsi="Arial" w:cs="Arial"/>
          <w:b/>
          <w:iCs/>
          <w:color w:val="0F243E" w:themeColor="text2" w:themeShade="80"/>
          <w:sz w:val="18"/>
          <w:szCs w:val="18"/>
        </w:rPr>
        <w:t xml:space="preserve">De no cumplir con lo establecido más arriba, el alumno no podrá continuar asistiendo al Período de Recuperación, debiendo participar del </w:t>
      </w:r>
      <w:proofErr w:type="spellStart"/>
      <w:r>
        <w:rPr>
          <w:rFonts w:ascii="Arial" w:hAnsi="Arial" w:cs="Arial"/>
          <w:b/>
          <w:iCs/>
          <w:color w:val="0F243E" w:themeColor="text2" w:themeShade="80"/>
          <w:sz w:val="18"/>
          <w:szCs w:val="18"/>
        </w:rPr>
        <w:t>Recuperatorio</w:t>
      </w:r>
      <w:proofErr w:type="spellEnd"/>
      <w:r>
        <w:rPr>
          <w:rFonts w:ascii="Arial" w:hAnsi="Arial" w:cs="Arial"/>
          <w:b/>
          <w:iCs/>
          <w:color w:val="0F243E" w:themeColor="text2" w:themeShade="80"/>
          <w:sz w:val="18"/>
          <w:szCs w:val="18"/>
        </w:rPr>
        <w:t xml:space="preserve"> Integral, además de tomarse las medidas que correspondan según lo establecido en el mencionado Régimen.</w:t>
      </w:r>
    </w:p>
    <w:p w:rsidR="00DE2FE0" w:rsidRDefault="00DE2FE0" w:rsidP="00DE2FE0">
      <w:pPr>
        <w:ind w:left="176" w:right="283"/>
        <w:jc w:val="both"/>
        <w:rPr>
          <w:rFonts w:ascii="Arial" w:hAnsi="Arial" w:cs="Arial"/>
          <w:b/>
          <w:color w:val="0F243E" w:themeColor="text2" w:themeShade="80"/>
          <w:sz w:val="18"/>
          <w:szCs w:val="18"/>
        </w:rPr>
      </w:pPr>
    </w:p>
    <w:p w:rsidR="00DE2FE0" w:rsidRDefault="00DE2FE0" w:rsidP="00DE2FE0">
      <w:pPr>
        <w:ind w:left="176" w:right="283"/>
        <w:jc w:val="both"/>
        <w:rPr>
          <w:rFonts w:ascii="Arial" w:hAnsi="Arial" w:cs="Arial"/>
          <w:iCs/>
          <w:color w:val="0F243E" w:themeColor="text2" w:themeShade="80"/>
          <w:sz w:val="18"/>
          <w:szCs w:val="18"/>
        </w:rPr>
      </w:pPr>
      <w:r>
        <w:rPr>
          <w:rFonts w:ascii="Arial" w:hAnsi="Arial" w:cs="Arial"/>
          <w:b/>
          <w:bCs/>
          <w:iCs/>
          <w:color w:val="0F243E" w:themeColor="text2" w:themeShade="80"/>
          <w:sz w:val="18"/>
          <w:szCs w:val="18"/>
        </w:rPr>
        <w:t xml:space="preserve">Importante: </w:t>
      </w:r>
      <w:r>
        <w:rPr>
          <w:rFonts w:ascii="Arial" w:hAnsi="Arial" w:cs="Arial"/>
          <w:iCs/>
          <w:color w:val="0F243E" w:themeColor="text2" w:themeShade="80"/>
          <w:sz w:val="18"/>
          <w:szCs w:val="18"/>
        </w:rPr>
        <w:t xml:space="preserve">La asistencia es obligatoria a todas las instancias del </w:t>
      </w:r>
      <w:proofErr w:type="spellStart"/>
      <w:r>
        <w:rPr>
          <w:rFonts w:ascii="Arial" w:hAnsi="Arial" w:cs="Arial"/>
          <w:iCs/>
          <w:color w:val="0F243E" w:themeColor="text2" w:themeShade="80"/>
          <w:sz w:val="18"/>
          <w:szCs w:val="18"/>
        </w:rPr>
        <w:t>Recuperatorio</w:t>
      </w:r>
      <w:proofErr w:type="spellEnd"/>
      <w:r>
        <w:rPr>
          <w:rFonts w:ascii="Arial" w:hAnsi="Arial" w:cs="Arial"/>
          <w:iCs/>
          <w:color w:val="0F243E" w:themeColor="text2" w:themeShade="80"/>
          <w:sz w:val="18"/>
          <w:szCs w:val="18"/>
        </w:rPr>
        <w:t xml:space="preserve">. Únicamente ante </w:t>
      </w:r>
      <w:r>
        <w:rPr>
          <w:rFonts w:ascii="Arial" w:hAnsi="Arial" w:cs="Arial"/>
          <w:b/>
          <w:iCs/>
          <w:color w:val="0F243E" w:themeColor="text2" w:themeShade="80"/>
          <w:sz w:val="18"/>
          <w:szCs w:val="18"/>
        </w:rPr>
        <w:t>situaciones de fuerza mayor</w:t>
      </w:r>
      <w:r>
        <w:rPr>
          <w:rFonts w:ascii="Arial" w:hAnsi="Arial" w:cs="Arial"/>
          <w:iCs/>
          <w:color w:val="0F243E" w:themeColor="text2" w:themeShade="80"/>
          <w:sz w:val="18"/>
          <w:szCs w:val="18"/>
        </w:rPr>
        <w:t xml:space="preserve"> (como enfermedad, accidente, etc.) el tutor del alumno que falta al repaso, podrá </w:t>
      </w:r>
      <w:r>
        <w:rPr>
          <w:rFonts w:ascii="Arial" w:hAnsi="Arial" w:cs="Arial"/>
          <w:b/>
          <w:iCs/>
          <w:color w:val="0F243E" w:themeColor="text2" w:themeShade="80"/>
          <w:sz w:val="18"/>
          <w:szCs w:val="18"/>
        </w:rPr>
        <w:t>solicitar</w:t>
      </w:r>
      <w:r>
        <w:rPr>
          <w:rFonts w:ascii="Arial" w:hAnsi="Arial" w:cs="Arial"/>
          <w:iCs/>
          <w:color w:val="0F243E" w:themeColor="text2" w:themeShade="80"/>
          <w:sz w:val="18"/>
          <w:szCs w:val="18"/>
        </w:rPr>
        <w:t xml:space="preserve"> la justificación de la inasistencia de forma inmediata (durante el horario que el alumno debiera estar en clase) y, </w:t>
      </w:r>
      <w:r>
        <w:rPr>
          <w:rFonts w:ascii="Arial" w:hAnsi="Arial" w:cs="Arial"/>
          <w:b/>
          <w:iCs/>
          <w:color w:val="0F243E" w:themeColor="text2" w:themeShade="80"/>
          <w:sz w:val="18"/>
          <w:szCs w:val="18"/>
        </w:rPr>
        <w:t>de ser aceptada</w:t>
      </w:r>
      <w:r>
        <w:rPr>
          <w:rFonts w:ascii="Arial" w:hAnsi="Arial" w:cs="Arial"/>
          <w:iCs/>
          <w:color w:val="0F243E" w:themeColor="text2" w:themeShade="80"/>
          <w:sz w:val="18"/>
          <w:szCs w:val="18"/>
        </w:rPr>
        <w:t xml:space="preserve">, continuará participando del mencionado </w:t>
      </w:r>
      <w:proofErr w:type="spellStart"/>
      <w:r>
        <w:rPr>
          <w:rFonts w:ascii="Arial" w:hAnsi="Arial" w:cs="Arial"/>
          <w:iCs/>
          <w:color w:val="0F243E" w:themeColor="text2" w:themeShade="80"/>
          <w:sz w:val="18"/>
          <w:szCs w:val="18"/>
        </w:rPr>
        <w:t>Recuperatorio</w:t>
      </w:r>
      <w:proofErr w:type="spellEnd"/>
      <w:r>
        <w:rPr>
          <w:rFonts w:ascii="Arial" w:hAnsi="Arial" w:cs="Arial"/>
          <w:iCs/>
          <w:color w:val="0F243E" w:themeColor="text2" w:themeShade="80"/>
          <w:sz w:val="18"/>
          <w:szCs w:val="18"/>
        </w:rPr>
        <w:t xml:space="preserve">, en las siguientes instancias. Si la inasistencia está justificada por el tutor pero no se debe a una situación de fuerza mayor, el alumno podrá participar del </w:t>
      </w:r>
      <w:proofErr w:type="spellStart"/>
      <w:r>
        <w:rPr>
          <w:rFonts w:ascii="Arial" w:hAnsi="Arial" w:cs="Arial"/>
          <w:iCs/>
          <w:color w:val="0F243E" w:themeColor="text2" w:themeShade="80"/>
          <w:sz w:val="18"/>
          <w:szCs w:val="18"/>
        </w:rPr>
        <w:t>Recuperatorio</w:t>
      </w:r>
      <w:proofErr w:type="spellEnd"/>
      <w:r>
        <w:rPr>
          <w:rFonts w:ascii="Arial" w:hAnsi="Arial" w:cs="Arial"/>
          <w:iCs/>
          <w:color w:val="0F243E" w:themeColor="text2" w:themeShade="80"/>
          <w:sz w:val="18"/>
          <w:szCs w:val="18"/>
        </w:rPr>
        <w:t xml:space="preserve"> Extraordinario, explicado más abajo. Si no se justifica, en tiempo y forma, la inasistencia, el alumno participará del </w:t>
      </w:r>
      <w:proofErr w:type="spellStart"/>
      <w:r>
        <w:rPr>
          <w:rFonts w:ascii="Arial" w:hAnsi="Arial" w:cs="Arial"/>
          <w:iCs/>
          <w:color w:val="0F243E" w:themeColor="text2" w:themeShade="80"/>
          <w:sz w:val="18"/>
          <w:szCs w:val="18"/>
        </w:rPr>
        <w:t>Recuperatorio</w:t>
      </w:r>
      <w:proofErr w:type="spellEnd"/>
      <w:r>
        <w:rPr>
          <w:rFonts w:ascii="Arial" w:hAnsi="Arial" w:cs="Arial"/>
          <w:iCs/>
          <w:color w:val="0F243E" w:themeColor="text2" w:themeShade="80"/>
          <w:sz w:val="18"/>
          <w:szCs w:val="18"/>
        </w:rPr>
        <w:t xml:space="preserve"> Integral.</w:t>
      </w:r>
    </w:p>
    <w:p w:rsidR="00DE2FE0" w:rsidRDefault="00DE2FE0" w:rsidP="00DE2FE0">
      <w:pPr>
        <w:ind w:left="176" w:right="283"/>
        <w:jc w:val="both"/>
        <w:rPr>
          <w:rFonts w:ascii="Arial" w:hAnsi="Arial" w:cs="Arial"/>
          <w:color w:val="0F243E" w:themeColor="text2" w:themeShade="80"/>
          <w:sz w:val="18"/>
          <w:szCs w:val="18"/>
        </w:rPr>
      </w:pPr>
    </w:p>
    <w:p w:rsidR="00DE2FE0" w:rsidRDefault="00DE2FE0" w:rsidP="00DE2FE0">
      <w:pPr>
        <w:ind w:left="176" w:right="283"/>
        <w:jc w:val="both"/>
        <w:rPr>
          <w:rFonts w:ascii="Arial" w:hAnsi="Arial" w:cs="Arial"/>
          <w:b/>
          <w:bCs/>
          <w:iCs/>
          <w:color w:val="0F243E" w:themeColor="text2" w:themeShade="80"/>
          <w:sz w:val="18"/>
          <w:szCs w:val="18"/>
        </w:rPr>
      </w:pPr>
      <w:r>
        <w:rPr>
          <w:rFonts w:ascii="Arial" w:hAnsi="Arial" w:cs="Arial"/>
          <w:bCs/>
          <w:iCs/>
          <w:color w:val="0F243E" w:themeColor="text2" w:themeShade="80"/>
          <w:sz w:val="18"/>
          <w:szCs w:val="18"/>
        </w:rPr>
        <w:t xml:space="preserve">Si falta el día de la evaluación y el tutor solicita la justificación de forma inmediata, el alumno será evaluado en la última semana de clases, en el </w:t>
      </w:r>
      <w:proofErr w:type="spellStart"/>
      <w:r>
        <w:rPr>
          <w:rFonts w:ascii="Arial" w:hAnsi="Arial" w:cs="Arial"/>
          <w:bCs/>
          <w:iCs/>
          <w:color w:val="0F243E" w:themeColor="text2" w:themeShade="80"/>
          <w:sz w:val="18"/>
          <w:szCs w:val="18"/>
        </w:rPr>
        <w:t>Recuperatorio</w:t>
      </w:r>
      <w:proofErr w:type="spellEnd"/>
      <w:r>
        <w:rPr>
          <w:rFonts w:ascii="Arial" w:hAnsi="Arial" w:cs="Arial"/>
          <w:bCs/>
          <w:iCs/>
          <w:color w:val="0F243E" w:themeColor="text2" w:themeShade="80"/>
          <w:sz w:val="18"/>
          <w:szCs w:val="18"/>
        </w:rPr>
        <w:t xml:space="preserve"> Extraordinario exclusivo para los alumnos en idéntica situación y los contenidos a evaluar serán aquellos que correspondan al trimestre en el que se produjo la ausencia</w:t>
      </w:r>
      <w:r>
        <w:rPr>
          <w:rFonts w:ascii="Arial" w:hAnsi="Arial" w:cs="Arial"/>
          <w:b/>
          <w:bCs/>
          <w:iCs/>
          <w:color w:val="0F243E" w:themeColor="text2" w:themeShade="80"/>
          <w:sz w:val="18"/>
          <w:szCs w:val="18"/>
        </w:rPr>
        <w:t>.</w:t>
      </w:r>
    </w:p>
    <w:p w:rsidR="00DE2FE0" w:rsidRDefault="00DE2FE0" w:rsidP="00DE2FE0">
      <w:pPr>
        <w:ind w:left="176" w:right="283"/>
        <w:jc w:val="both"/>
        <w:rPr>
          <w:rFonts w:ascii="Arial" w:hAnsi="Arial" w:cs="Arial"/>
          <w:i/>
          <w:color w:val="0F243E" w:themeColor="text2" w:themeShade="80"/>
          <w:sz w:val="18"/>
          <w:szCs w:val="18"/>
        </w:rPr>
      </w:pPr>
    </w:p>
    <w:p w:rsidR="00DE2FE0" w:rsidRDefault="00DE2FE0" w:rsidP="00DE2FE0">
      <w:pPr>
        <w:ind w:left="176" w:right="283"/>
        <w:jc w:val="both"/>
        <w:rPr>
          <w:rFonts w:ascii="Arial" w:hAnsi="Arial" w:cs="Arial"/>
          <w:i/>
          <w:color w:val="0F243E" w:themeColor="text2" w:themeShade="80"/>
          <w:sz w:val="18"/>
          <w:szCs w:val="18"/>
        </w:rPr>
      </w:pPr>
      <w:r>
        <w:rPr>
          <w:rFonts w:ascii="Arial" w:hAnsi="Arial" w:cs="Arial"/>
          <w:b/>
          <w:bCs/>
          <w:i/>
          <w:iCs/>
          <w:color w:val="0F243E" w:themeColor="text2" w:themeShade="80"/>
          <w:sz w:val="18"/>
          <w:szCs w:val="18"/>
        </w:rPr>
        <w:t>Es fundamental que, tanto el alumno como la familia, conozcan y se ajusten a lo mencionado más arriba.  </w:t>
      </w:r>
    </w:p>
    <w:p w:rsidR="00DE2FE0" w:rsidRDefault="00DE2FE0" w:rsidP="00DE2FE0">
      <w:pPr>
        <w:ind w:left="176" w:right="283"/>
        <w:jc w:val="both"/>
        <w:rPr>
          <w:rFonts w:ascii="Arial" w:hAnsi="Arial" w:cs="Arial"/>
          <w:iCs/>
          <w:color w:val="0F243E" w:themeColor="text2" w:themeShade="80"/>
          <w:sz w:val="18"/>
          <w:szCs w:val="18"/>
        </w:rPr>
      </w:pPr>
      <w:r>
        <w:rPr>
          <w:rFonts w:ascii="Arial" w:hAnsi="Arial" w:cs="Arial"/>
          <w:iCs/>
          <w:color w:val="0F243E" w:themeColor="text2" w:themeShade="80"/>
          <w:sz w:val="18"/>
          <w:szCs w:val="18"/>
        </w:rPr>
        <w:t> </w:t>
      </w:r>
    </w:p>
    <w:p w:rsidR="00DE2FE0" w:rsidRDefault="00DE2FE0" w:rsidP="00DE2FE0">
      <w:pPr>
        <w:ind w:left="176" w:right="283"/>
        <w:jc w:val="both"/>
        <w:rPr>
          <w:rFonts w:ascii="Arial" w:hAnsi="Arial" w:cs="Arial"/>
          <w:color w:val="0F243E" w:themeColor="text2" w:themeShade="80"/>
          <w:sz w:val="18"/>
          <w:szCs w:val="18"/>
        </w:rPr>
      </w:pPr>
      <w:r>
        <w:rPr>
          <w:rFonts w:ascii="Arial" w:hAnsi="Arial" w:cs="Arial"/>
          <w:iCs/>
          <w:color w:val="0F243E" w:themeColor="text2" w:themeShade="80"/>
          <w:sz w:val="18"/>
          <w:szCs w:val="18"/>
        </w:rPr>
        <w:t xml:space="preserve">                                                          Equipo de Conducción</w:t>
      </w:r>
    </w:p>
    <w:p w:rsidR="00DE2FE0" w:rsidRDefault="00DE2FE0"/>
    <w:sectPr w:rsidR="00DE2F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355FB"/>
    <w:multiLevelType w:val="hybridMultilevel"/>
    <w:tmpl w:val="97E2638A"/>
    <w:lvl w:ilvl="0" w:tplc="0C0A000D">
      <w:start w:val="1"/>
      <w:numFmt w:val="bullet"/>
      <w:lvlText w:val=""/>
      <w:lvlJc w:val="left"/>
      <w:pPr>
        <w:tabs>
          <w:tab w:val="num" w:pos="360"/>
        </w:tabs>
        <w:ind w:left="360" w:hanging="360"/>
      </w:pPr>
      <w:rPr>
        <w:rFonts w:ascii="Wingdings" w:hAnsi="Wingdings"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start w:val="1"/>
      <w:numFmt w:val="bullet"/>
      <w:lvlText w:val=""/>
      <w:lvlJc w:val="left"/>
      <w:pPr>
        <w:tabs>
          <w:tab w:val="num" w:pos="1800"/>
        </w:tabs>
        <w:ind w:left="1800" w:hanging="360"/>
      </w:pPr>
      <w:rPr>
        <w:rFonts w:ascii="Wingdings" w:hAnsi="Wingdings" w:hint="default"/>
      </w:rPr>
    </w:lvl>
    <w:lvl w:ilvl="3" w:tplc="040A0001">
      <w:start w:val="1"/>
      <w:numFmt w:val="bullet"/>
      <w:lvlText w:val=""/>
      <w:lvlJc w:val="left"/>
      <w:pPr>
        <w:tabs>
          <w:tab w:val="num" w:pos="2520"/>
        </w:tabs>
        <w:ind w:left="2520" w:hanging="360"/>
      </w:pPr>
      <w:rPr>
        <w:rFonts w:ascii="Symbol" w:hAnsi="Symbol" w:hint="default"/>
      </w:rPr>
    </w:lvl>
    <w:lvl w:ilvl="4" w:tplc="040A0003">
      <w:start w:val="1"/>
      <w:numFmt w:val="bullet"/>
      <w:lvlText w:val="o"/>
      <w:lvlJc w:val="left"/>
      <w:pPr>
        <w:tabs>
          <w:tab w:val="num" w:pos="3240"/>
        </w:tabs>
        <w:ind w:left="3240" w:hanging="360"/>
      </w:pPr>
      <w:rPr>
        <w:rFonts w:ascii="Courier New" w:hAnsi="Courier New" w:cs="Courier New" w:hint="default"/>
      </w:rPr>
    </w:lvl>
    <w:lvl w:ilvl="5" w:tplc="040A0005">
      <w:start w:val="1"/>
      <w:numFmt w:val="bullet"/>
      <w:lvlText w:val=""/>
      <w:lvlJc w:val="left"/>
      <w:pPr>
        <w:tabs>
          <w:tab w:val="num" w:pos="3960"/>
        </w:tabs>
        <w:ind w:left="3960" w:hanging="360"/>
      </w:pPr>
      <w:rPr>
        <w:rFonts w:ascii="Wingdings" w:hAnsi="Wingdings" w:hint="default"/>
      </w:rPr>
    </w:lvl>
    <w:lvl w:ilvl="6" w:tplc="040A0001">
      <w:start w:val="1"/>
      <w:numFmt w:val="bullet"/>
      <w:lvlText w:val=""/>
      <w:lvlJc w:val="left"/>
      <w:pPr>
        <w:tabs>
          <w:tab w:val="num" w:pos="4680"/>
        </w:tabs>
        <w:ind w:left="4680" w:hanging="360"/>
      </w:pPr>
      <w:rPr>
        <w:rFonts w:ascii="Symbol" w:hAnsi="Symbol" w:hint="default"/>
      </w:rPr>
    </w:lvl>
    <w:lvl w:ilvl="7" w:tplc="040A0003">
      <w:start w:val="1"/>
      <w:numFmt w:val="bullet"/>
      <w:lvlText w:val="o"/>
      <w:lvlJc w:val="left"/>
      <w:pPr>
        <w:tabs>
          <w:tab w:val="num" w:pos="5400"/>
        </w:tabs>
        <w:ind w:left="5400" w:hanging="360"/>
      </w:pPr>
      <w:rPr>
        <w:rFonts w:ascii="Courier New" w:hAnsi="Courier New" w:cs="Courier New" w:hint="default"/>
      </w:rPr>
    </w:lvl>
    <w:lvl w:ilvl="8" w:tplc="040A0005">
      <w:start w:val="1"/>
      <w:numFmt w:val="bullet"/>
      <w:lvlText w:val=""/>
      <w:lvlJc w:val="left"/>
      <w:pPr>
        <w:tabs>
          <w:tab w:val="num" w:pos="6120"/>
        </w:tabs>
        <w:ind w:left="6120" w:hanging="360"/>
      </w:pPr>
      <w:rPr>
        <w:rFonts w:ascii="Wingdings" w:hAnsi="Wingdings" w:hint="default"/>
      </w:rPr>
    </w:lvl>
  </w:abstractNum>
  <w:abstractNum w:abstractNumId="1">
    <w:nsid w:val="58737B53"/>
    <w:multiLevelType w:val="hybridMultilevel"/>
    <w:tmpl w:val="070CC71A"/>
    <w:lvl w:ilvl="0" w:tplc="0C0A000D">
      <w:start w:val="1"/>
      <w:numFmt w:val="bullet"/>
      <w:lvlText w:val=""/>
      <w:lvlJc w:val="left"/>
      <w:pPr>
        <w:tabs>
          <w:tab w:val="num" w:pos="360"/>
        </w:tabs>
        <w:ind w:left="360" w:hanging="360"/>
      </w:pPr>
      <w:rPr>
        <w:rFonts w:ascii="Wingdings" w:hAnsi="Wingdings"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start w:val="1"/>
      <w:numFmt w:val="bullet"/>
      <w:lvlText w:val=""/>
      <w:lvlJc w:val="left"/>
      <w:pPr>
        <w:tabs>
          <w:tab w:val="num" w:pos="1800"/>
        </w:tabs>
        <w:ind w:left="1800" w:hanging="360"/>
      </w:pPr>
      <w:rPr>
        <w:rFonts w:ascii="Wingdings" w:hAnsi="Wingdings" w:hint="default"/>
      </w:rPr>
    </w:lvl>
    <w:lvl w:ilvl="3" w:tplc="040A0001">
      <w:start w:val="1"/>
      <w:numFmt w:val="bullet"/>
      <w:lvlText w:val=""/>
      <w:lvlJc w:val="left"/>
      <w:pPr>
        <w:tabs>
          <w:tab w:val="num" w:pos="2520"/>
        </w:tabs>
        <w:ind w:left="2520" w:hanging="360"/>
      </w:pPr>
      <w:rPr>
        <w:rFonts w:ascii="Symbol" w:hAnsi="Symbol" w:hint="default"/>
      </w:rPr>
    </w:lvl>
    <w:lvl w:ilvl="4" w:tplc="040A0003">
      <w:start w:val="1"/>
      <w:numFmt w:val="bullet"/>
      <w:lvlText w:val="o"/>
      <w:lvlJc w:val="left"/>
      <w:pPr>
        <w:tabs>
          <w:tab w:val="num" w:pos="3240"/>
        </w:tabs>
        <w:ind w:left="3240" w:hanging="360"/>
      </w:pPr>
      <w:rPr>
        <w:rFonts w:ascii="Courier New" w:hAnsi="Courier New" w:cs="Courier New" w:hint="default"/>
      </w:rPr>
    </w:lvl>
    <w:lvl w:ilvl="5" w:tplc="040A0005">
      <w:start w:val="1"/>
      <w:numFmt w:val="bullet"/>
      <w:lvlText w:val=""/>
      <w:lvlJc w:val="left"/>
      <w:pPr>
        <w:tabs>
          <w:tab w:val="num" w:pos="3960"/>
        </w:tabs>
        <w:ind w:left="3960" w:hanging="360"/>
      </w:pPr>
      <w:rPr>
        <w:rFonts w:ascii="Wingdings" w:hAnsi="Wingdings" w:hint="default"/>
      </w:rPr>
    </w:lvl>
    <w:lvl w:ilvl="6" w:tplc="040A0001">
      <w:start w:val="1"/>
      <w:numFmt w:val="bullet"/>
      <w:lvlText w:val=""/>
      <w:lvlJc w:val="left"/>
      <w:pPr>
        <w:tabs>
          <w:tab w:val="num" w:pos="4680"/>
        </w:tabs>
        <w:ind w:left="4680" w:hanging="360"/>
      </w:pPr>
      <w:rPr>
        <w:rFonts w:ascii="Symbol" w:hAnsi="Symbol" w:hint="default"/>
      </w:rPr>
    </w:lvl>
    <w:lvl w:ilvl="7" w:tplc="040A0003">
      <w:start w:val="1"/>
      <w:numFmt w:val="bullet"/>
      <w:lvlText w:val="o"/>
      <w:lvlJc w:val="left"/>
      <w:pPr>
        <w:tabs>
          <w:tab w:val="num" w:pos="5400"/>
        </w:tabs>
        <w:ind w:left="5400" w:hanging="360"/>
      </w:pPr>
      <w:rPr>
        <w:rFonts w:ascii="Courier New" w:hAnsi="Courier New" w:cs="Courier New" w:hint="default"/>
      </w:rPr>
    </w:lvl>
    <w:lvl w:ilvl="8" w:tplc="040A0005">
      <w:start w:val="1"/>
      <w:numFmt w:val="bullet"/>
      <w:lvlText w:val=""/>
      <w:lvlJc w:val="left"/>
      <w:pPr>
        <w:tabs>
          <w:tab w:val="num" w:pos="6120"/>
        </w:tabs>
        <w:ind w:left="612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E0"/>
    <w:rsid w:val="008D42B3"/>
    <w:rsid w:val="00DE2F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FE0"/>
    <w:pPr>
      <w:spacing w:after="0" w:line="240" w:lineRule="auto"/>
      <w:jc w:val="center"/>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2FE0"/>
    <w:rPr>
      <w:rFonts w:ascii="Tahoma" w:hAnsi="Tahoma" w:cs="Tahoma"/>
      <w:sz w:val="16"/>
      <w:szCs w:val="16"/>
    </w:rPr>
  </w:style>
  <w:style w:type="character" w:customStyle="1" w:styleId="TextodegloboCar">
    <w:name w:val="Texto de globo Car"/>
    <w:basedOn w:val="Fuentedeprrafopredeter"/>
    <w:link w:val="Textodeglobo"/>
    <w:uiPriority w:val="99"/>
    <w:semiHidden/>
    <w:rsid w:val="00DE2FE0"/>
    <w:rPr>
      <w:rFonts w:ascii="Tahoma" w:hAnsi="Tahoma" w:cs="Tahoma"/>
      <w:sz w:val="16"/>
      <w:szCs w:val="16"/>
    </w:rPr>
  </w:style>
  <w:style w:type="paragraph" w:styleId="Textodebloque">
    <w:name w:val="Block Text"/>
    <w:basedOn w:val="Normal"/>
    <w:semiHidden/>
    <w:unhideWhenUsed/>
    <w:rsid w:val="00DE2FE0"/>
    <w:pPr>
      <w:spacing w:before="100" w:beforeAutospacing="1" w:after="100" w:afterAutospacing="1"/>
      <w:jc w:val="left"/>
    </w:pPr>
    <w:rPr>
      <w:rFonts w:ascii="Times New Roman" w:eastAsia="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FE0"/>
    <w:pPr>
      <w:spacing w:after="0" w:line="240" w:lineRule="auto"/>
      <w:jc w:val="center"/>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2FE0"/>
    <w:rPr>
      <w:rFonts w:ascii="Tahoma" w:hAnsi="Tahoma" w:cs="Tahoma"/>
      <w:sz w:val="16"/>
      <w:szCs w:val="16"/>
    </w:rPr>
  </w:style>
  <w:style w:type="character" w:customStyle="1" w:styleId="TextodegloboCar">
    <w:name w:val="Texto de globo Car"/>
    <w:basedOn w:val="Fuentedeprrafopredeter"/>
    <w:link w:val="Textodeglobo"/>
    <w:uiPriority w:val="99"/>
    <w:semiHidden/>
    <w:rsid w:val="00DE2FE0"/>
    <w:rPr>
      <w:rFonts w:ascii="Tahoma" w:hAnsi="Tahoma" w:cs="Tahoma"/>
      <w:sz w:val="16"/>
      <w:szCs w:val="16"/>
    </w:rPr>
  </w:style>
  <w:style w:type="paragraph" w:styleId="Textodebloque">
    <w:name w:val="Block Text"/>
    <w:basedOn w:val="Normal"/>
    <w:semiHidden/>
    <w:unhideWhenUsed/>
    <w:rsid w:val="00DE2FE0"/>
    <w:pPr>
      <w:spacing w:before="100" w:beforeAutospacing="1" w:after="100" w:afterAutospacing="1"/>
      <w:jc w:val="left"/>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343159">
      <w:bodyDiv w:val="1"/>
      <w:marLeft w:val="0"/>
      <w:marRight w:val="0"/>
      <w:marTop w:val="0"/>
      <w:marBottom w:val="0"/>
      <w:divBdr>
        <w:top w:val="none" w:sz="0" w:space="0" w:color="auto"/>
        <w:left w:val="none" w:sz="0" w:space="0" w:color="auto"/>
        <w:bottom w:val="none" w:sz="0" w:space="0" w:color="auto"/>
        <w:right w:val="none" w:sz="0" w:space="0" w:color="auto"/>
      </w:divBdr>
    </w:div>
    <w:div w:id="182550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Carina</cp:lastModifiedBy>
  <cp:revision>1</cp:revision>
  <dcterms:created xsi:type="dcterms:W3CDTF">2017-05-26T20:39:00Z</dcterms:created>
  <dcterms:modified xsi:type="dcterms:W3CDTF">2017-05-26T20:42:00Z</dcterms:modified>
</cp:coreProperties>
</file>